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65C19" w14:textId="77777777" w:rsidR="00E10CA7" w:rsidRDefault="007E2F70">
      <w:pPr>
        <w:pStyle w:val="Style1"/>
      </w:pPr>
      <w:r>
        <w:rPr>
          <w:noProof/>
        </w:rPr>
        <mc:AlternateContent>
          <mc:Choice Requires="wps">
            <w:drawing>
              <wp:anchor distT="0" distB="0" distL="114300" distR="114300" simplePos="0" relativeHeight="251659264" behindDoc="0" locked="0" layoutInCell="1" allowOverlap="1" wp14:anchorId="3025A2C1" wp14:editId="2EE1A247">
                <wp:simplePos x="0" y="0"/>
                <wp:positionH relativeFrom="page">
                  <wp:posOffset>222885</wp:posOffset>
                </wp:positionH>
                <wp:positionV relativeFrom="page">
                  <wp:posOffset>3207386</wp:posOffset>
                </wp:positionV>
                <wp:extent cx="7114544" cy="3874770"/>
                <wp:effectExtent l="0" t="0" r="0" b="11430"/>
                <wp:wrapSquare wrapText="bothSides"/>
                <wp:docPr id="4" name="Text Box 154"/>
                <wp:cNvGraphicFramePr/>
                <a:graphic xmlns:a="http://schemas.openxmlformats.org/drawingml/2006/main">
                  <a:graphicData uri="http://schemas.microsoft.com/office/word/2010/wordprocessingShape">
                    <wps:wsp>
                      <wps:cNvSpPr txBox="1"/>
                      <wps:spPr>
                        <a:xfrm>
                          <a:off x="0" y="0"/>
                          <a:ext cx="7114544" cy="3874770"/>
                        </a:xfrm>
                        <a:prstGeom prst="rect">
                          <a:avLst/>
                        </a:prstGeom>
                        <a:noFill/>
                        <a:ln>
                          <a:noFill/>
                          <a:prstDash/>
                        </a:ln>
                      </wps:spPr>
                      <wps:txbx>
                        <w:txbxContent>
                          <w:p w14:paraId="78E9FEAB" w14:textId="77777777" w:rsidR="00E10CA7" w:rsidRDefault="007E2F70">
                            <w:pPr>
                              <w:jc w:val="right"/>
                            </w:pPr>
                            <w:r>
                              <w:rPr>
                                <w:caps/>
                                <w:color w:val="4472C4"/>
                                <w:sz w:val="64"/>
                                <w:szCs w:val="64"/>
                              </w:rPr>
                              <w:t xml:space="preserve">     </w:t>
                            </w:r>
                          </w:p>
                          <w:p w14:paraId="43DBDE62" w14:textId="77777777" w:rsidR="00E10CA7" w:rsidRDefault="007E2F70">
                            <w:pPr>
                              <w:jc w:val="right"/>
                            </w:pPr>
                            <w:r>
                              <w:rPr>
                                <w:color w:val="404040"/>
                                <w:sz w:val="36"/>
                                <w:szCs w:val="36"/>
                              </w:rPr>
                              <w:t xml:space="preserve">     </w:t>
                            </w:r>
                          </w:p>
                        </w:txbxContent>
                      </wps:txbx>
                      <wps:bodyPr vert="horz" wrap="square" lIns="1600200" tIns="0" rIns="685800" bIns="0" anchor="b" anchorCtr="0" compatLnSpc="1">
                        <a:noAutofit/>
                      </wps:bodyPr>
                    </wps:wsp>
                  </a:graphicData>
                </a:graphic>
              </wp:anchor>
            </w:drawing>
          </mc:Choice>
          <mc:Fallback>
            <w:pict>
              <v:shapetype w14:anchorId="3025A2C1" id="_x0000_t202" coordsize="21600,21600" o:spt="202" path="m,l,21600r21600,l21600,xe">
                <v:stroke joinstyle="miter"/>
                <v:path gradientshapeok="t" o:connecttype="rect"/>
              </v:shapetype>
              <v:shape id="Text Box 154" o:spid="_x0000_s1026" type="#_x0000_t202" style="position:absolute;margin-left:17.55pt;margin-top:252.55pt;width:560.2pt;height:305.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" filled="f" stroked="f">
                <v:textbox inset="126pt,0,54pt,0">
                  <w:txbxContent>
                    <w:p w14:paraId="78E9FEAB" w14:textId="77777777" w:rsidR="00E10CA7" w:rsidRDefault="007E2F70">
                      <w:pPr>
                        <w:jc w:val="right"/>
                      </w:pPr>
                      <w:r>
                        <w:rPr>
                          <w:caps/>
                          <w:color w:val="4472C4"/>
                          <w:sz w:val="64"/>
                          <w:szCs w:val="64"/>
                        </w:rPr>
                        <w:t xml:space="preserve">     </w:t>
                      </w:r>
                    </w:p>
                    <w:p w14:paraId="43DBDE62" w14:textId="77777777" w:rsidR="00E10CA7" w:rsidRDefault="007E2F70">
                      <w:pPr>
                        <w:jc w:val="right"/>
                      </w:pPr>
                      <w:r>
                        <w:rPr>
                          <w:color w:val="404040"/>
                          <w:sz w:val="36"/>
                          <w:szCs w:val="36"/>
                        </w:rPr>
                        <w:t xml:space="preserve">     </w:t>
                      </w:r>
                    </w:p>
                  </w:txbxContent>
                </v:textbox>
                <w10:wrap type="square" anchorx="page" anchory="page"/>
              </v:shape>
            </w:pict>
          </mc:Fallback>
        </mc:AlternateContent>
      </w:r>
    </w:p>
    <w:p w14:paraId="2A980A51" w14:textId="77777777" w:rsidR="00E10CA7" w:rsidRDefault="00E10CA7">
      <w:pPr>
        <w:widowControl w:val="0"/>
        <w:suppressAutoHyphens w:val="0"/>
        <w:jc w:val="center"/>
      </w:pPr>
    </w:p>
    <w:p w14:paraId="25D09A19" w14:textId="77777777" w:rsidR="00E10CA7" w:rsidRDefault="007E2F70">
      <w:pPr>
        <w:widowControl w:val="0"/>
        <w:suppressAutoHyphens w:val="0"/>
        <w:jc w:val="center"/>
      </w:pPr>
      <w:r>
        <w:rPr>
          <w:noProof/>
        </w:rPr>
        <mc:AlternateContent>
          <mc:Choice Requires="wps">
            <w:drawing>
              <wp:anchor distT="0" distB="0" distL="114300" distR="114300" simplePos="0" relativeHeight="251663360" behindDoc="0" locked="0" layoutInCell="1" allowOverlap="1" wp14:anchorId="211B414E" wp14:editId="2DA51A10">
                <wp:simplePos x="0" y="0"/>
                <wp:positionH relativeFrom="margin">
                  <wp:align>center</wp:align>
                </wp:positionH>
                <wp:positionV relativeFrom="paragraph">
                  <wp:posOffset>3764283</wp:posOffset>
                </wp:positionV>
                <wp:extent cx="3704591" cy="989966"/>
                <wp:effectExtent l="0" t="0" r="0" b="634"/>
                <wp:wrapSquare wrapText="bothSides"/>
                <wp:docPr id="5" name="Text Box 217"/>
                <wp:cNvGraphicFramePr/>
                <a:graphic xmlns:a="http://schemas.openxmlformats.org/drawingml/2006/main">
                  <a:graphicData uri="http://schemas.microsoft.com/office/word/2010/wordprocessingShape">
                    <wps:wsp>
                      <wps:cNvSpPr txBox="1"/>
                      <wps:spPr>
                        <a:xfrm>
                          <a:off x="0" y="0"/>
                          <a:ext cx="3704591" cy="989966"/>
                        </a:xfrm>
                        <a:prstGeom prst="rect">
                          <a:avLst/>
                        </a:prstGeom>
                        <a:solidFill>
                          <a:srgbClr val="FFFFFF"/>
                        </a:solidFill>
                        <a:ln>
                          <a:noFill/>
                          <a:prstDash/>
                        </a:ln>
                      </wps:spPr>
                      <wps:txbx>
                        <w:txbxContent>
                          <w:p w14:paraId="444FB281" w14:textId="77777777" w:rsidR="00E10CA7" w:rsidRDefault="007E2F70">
                            <w:pPr>
                              <w:jc w:val="center"/>
                              <w:rPr>
                                <w:rFonts w:ascii="Calibri" w:hAnsi="Calibri" w:cs="Calibri"/>
                                <w:b/>
                                <w:bCs/>
                                <w:sz w:val="48"/>
                                <w:szCs w:val="48"/>
                              </w:rPr>
                            </w:pPr>
                            <w:r>
                              <w:rPr>
                                <w:rFonts w:ascii="Calibri" w:hAnsi="Calibri" w:cs="Calibri"/>
                                <w:b/>
                                <w:bCs/>
                                <w:sz w:val="48"/>
                                <w:szCs w:val="48"/>
                              </w:rPr>
                              <w:t>CARBON</w:t>
                            </w:r>
                          </w:p>
                          <w:p w14:paraId="407FC79E" w14:textId="77777777" w:rsidR="00E10CA7" w:rsidRDefault="007E2F70">
                            <w:pPr>
                              <w:jc w:val="center"/>
                              <w:rPr>
                                <w:rFonts w:ascii="Calibri" w:hAnsi="Calibri" w:cs="Calibri"/>
                                <w:b/>
                                <w:bCs/>
                                <w:sz w:val="48"/>
                                <w:szCs w:val="48"/>
                              </w:rPr>
                            </w:pPr>
                            <w:r>
                              <w:rPr>
                                <w:rFonts w:ascii="Calibri" w:hAnsi="Calibri" w:cs="Calibri"/>
                                <w:b/>
                                <w:bCs/>
                                <w:sz w:val="48"/>
                                <w:szCs w:val="48"/>
                              </w:rPr>
                              <w:t>REDUCTION PLAN</w:t>
                            </w:r>
                          </w:p>
                          <w:p w14:paraId="0119E08E" w14:textId="77777777" w:rsidR="00E10CA7" w:rsidRDefault="007E2F70">
                            <w:pPr>
                              <w:jc w:val="center"/>
                              <w:rPr>
                                <w:rFonts w:ascii="Calibri" w:hAnsi="Calibri" w:cs="Calibri"/>
                                <w:sz w:val="20"/>
                                <w:szCs w:val="20"/>
                              </w:rPr>
                            </w:pPr>
                            <w:r>
                              <w:rPr>
                                <w:rFonts w:ascii="Calibri" w:hAnsi="Calibri" w:cs="Calibri"/>
                                <w:sz w:val="20"/>
                                <w:szCs w:val="20"/>
                              </w:rPr>
                              <w:t>MCL is committed to achieving Net Zero emissions by 2050</w:t>
                            </w:r>
                          </w:p>
                        </w:txbxContent>
                      </wps:txbx>
                      <wps:bodyPr vert="horz" wrap="square" lIns="91440" tIns="45720" rIns="91440" bIns="45720" anchor="t" anchorCtr="0" compatLnSpc="0">
                        <a:spAutoFit/>
                      </wps:bodyPr>
                    </wps:wsp>
                  </a:graphicData>
                </a:graphic>
              </wp:anchor>
            </w:drawing>
          </mc:Choice>
          <mc:Fallback>
            <w:pict>
              <v:shape w14:anchorId="211B414E" id="Text Box 217" o:spid="_x0000_s1027" type="#_x0000_t202" style="position:absolute;left:0;text-align:left;margin-left:0;margin-top:296.4pt;width:291.7pt;height:77.95pt;z-index:2516633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" stroked="f">
                <v:textbox style="mso-fit-shape-to-text:t">
                  <w:txbxContent>
                    <w:p w14:paraId="444FB281" w14:textId="77777777" w:rsidR="00E10CA7" w:rsidRDefault="007E2F70">
                      <w:pPr>
                        <w:jc w:val="center"/>
                        <w:rPr>
                          <w:rFonts w:ascii="Calibri" w:hAnsi="Calibri" w:cs="Calibri"/>
                          <w:b/>
                          <w:bCs/>
                          <w:sz w:val="48"/>
                          <w:szCs w:val="48"/>
                        </w:rPr>
                      </w:pPr>
                      <w:r>
                        <w:rPr>
                          <w:rFonts w:ascii="Calibri" w:hAnsi="Calibri" w:cs="Calibri"/>
                          <w:b/>
                          <w:bCs/>
                          <w:sz w:val="48"/>
                          <w:szCs w:val="48"/>
                        </w:rPr>
                        <w:t>CARBON</w:t>
                      </w:r>
                    </w:p>
                    <w:p w14:paraId="407FC79E" w14:textId="77777777" w:rsidR="00E10CA7" w:rsidRDefault="007E2F70">
                      <w:pPr>
                        <w:jc w:val="center"/>
                        <w:rPr>
                          <w:rFonts w:ascii="Calibri" w:hAnsi="Calibri" w:cs="Calibri"/>
                          <w:b/>
                          <w:bCs/>
                          <w:sz w:val="48"/>
                          <w:szCs w:val="48"/>
                        </w:rPr>
                      </w:pPr>
                      <w:r>
                        <w:rPr>
                          <w:rFonts w:ascii="Calibri" w:hAnsi="Calibri" w:cs="Calibri"/>
                          <w:b/>
                          <w:bCs/>
                          <w:sz w:val="48"/>
                          <w:szCs w:val="48"/>
                        </w:rPr>
                        <w:t>REDUCTION PLAN</w:t>
                      </w:r>
                    </w:p>
                    <w:p w14:paraId="0119E08E" w14:textId="77777777" w:rsidR="00E10CA7" w:rsidRDefault="007E2F70">
                      <w:pPr>
                        <w:jc w:val="center"/>
                        <w:rPr>
                          <w:rFonts w:ascii="Calibri" w:hAnsi="Calibri" w:cs="Calibri"/>
                          <w:sz w:val="20"/>
                          <w:szCs w:val="20"/>
                        </w:rPr>
                      </w:pPr>
                      <w:r>
                        <w:rPr>
                          <w:rFonts w:ascii="Calibri" w:hAnsi="Calibri" w:cs="Calibri"/>
                          <w:sz w:val="20"/>
                          <w:szCs w:val="20"/>
                        </w:rPr>
                        <w:t>MCL is committed to achieving Net Zero emissions by 2050</w:t>
                      </w:r>
                    </w:p>
                  </w:txbxContent>
                </v:textbox>
                <w10:wrap type="square" anchorx="margin"/>
              </v:shape>
            </w:pict>
          </mc:Fallback>
        </mc:AlternateContent>
      </w:r>
    </w:p>
    <w:p w14:paraId="4EB46E4C" w14:textId="77777777" w:rsidR="00E10CA7" w:rsidRDefault="00E10CA7">
      <w:pPr>
        <w:pageBreakBefore/>
        <w:widowControl w:val="0"/>
        <w:suppressAutoHyphens w:val="0"/>
      </w:pPr>
    </w:p>
    <w:p w14:paraId="7AF842CE" w14:textId="77777777" w:rsidR="00E10CA7" w:rsidRDefault="007E2F70">
      <w:pPr>
        <w:pStyle w:val="Standard"/>
        <w:spacing w:after="120" w:line="264" w:lineRule="auto"/>
        <w:jc w:val="center"/>
      </w:pPr>
      <w:r>
        <w:rPr>
          <w:b/>
          <w:bCs/>
          <w:sz w:val="24"/>
          <w:szCs w:val="24"/>
        </w:rPr>
        <w:t>MCL-G-00016 MCL Carbon Reduction Plan</w:t>
      </w:r>
    </w:p>
    <w:p w14:paraId="2127D9F1" w14:textId="77777777" w:rsidR="00E10CA7" w:rsidRDefault="00E10CA7">
      <w:pPr>
        <w:pStyle w:val="Standard"/>
        <w:spacing w:after="120" w:line="264" w:lineRule="auto"/>
        <w:jc w:val="both"/>
        <w:rPr>
          <w:rFonts w:ascii="Calibri" w:hAnsi="Calibri" w:cs="Calibri"/>
          <w:b/>
          <w:bCs/>
        </w:rPr>
      </w:pPr>
    </w:p>
    <w:p w14:paraId="10E0A4D5" w14:textId="77777777" w:rsidR="00E10CA7" w:rsidRDefault="007E2F70">
      <w:pPr>
        <w:pStyle w:val="Standard"/>
        <w:spacing w:after="120" w:line="264" w:lineRule="auto"/>
        <w:jc w:val="both"/>
      </w:pPr>
      <w:r>
        <w:rPr>
          <w:rFonts w:ascii="Calibri" w:hAnsi="Calibri" w:cs="Calibri"/>
          <w:b/>
          <w:bCs/>
        </w:rPr>
        <w:t>Supplier name:</w:t>
      </w:r>
      <w:r>
        <w:rPr>
          <w:rFonts w:ascii="Calibri" w:hAnsi="Calibri" w:cs="Calibri"/>
        </w:rPr>
        <w:t xml:space="preserve"> Marlborough Communications Limited (</w:t>
      </w:r>
      <w:r>
        <w:rPr>
          <w:rFonts w:ascii="Calibri" w:hAnsi="Calibri" w:cs="Calibri"/>
          <w:b/>
          <w:bCs/>
        </w:rPr>
        <w:t>MCL</w:t>
      </w:r>
      <w:r>
        <w:rPr>
          <w:rFonts w:ascii="Calibri" w:hAnsi="Calibri" w:cs="Calibri"/>
        </w:rPr>
        <w:t>)</w:t>
      </w:r>
    </w:p>
    <w:p w14:paraId="15202E49" w14:textId="77777777" w:rsidR="00E10CA7" w:rsidRDefault="007E2F70">
      <w:pPr>
        <w:pStyle w:val="Standard"/>
        <w:spacing w:after="120" w:line="264" w:lineRule="auto"/>
        <w:jc w:val="both"/>
      </w:pPr>
      <w:r>
        <w:rPr>
          <w:rFonts w:ascii="Calibri" w:hAnsi="Calibri" w:cs="Calibri"/>
          <w:b/>
          <w:bCs/>
        </w:rPr>
        <w:t>Publication date:</w:t>
      </w:r>
      <w:r>
        <w:rPr>
          <w:rFonts w:ascii="Calibri" w:hAnsi="Calibri" w:cs="Calibri"/>
        </w:rPr>
        <w:t xml:space="preserve"> April 2022</w:t>
      </w:r>
    </w:p>
    <w:p w14:paraId="0E9C751F" w14:textId="77777777" w:rsidR="00E10CA7" w:rsidRDefault="007E2F70">
      <w:pPr>
        <w:pStyle w:val="Heading1"/>
        <w:spacing w:before="360" w:line="264" w:lineRule="auto"/>
        <w:jc w:val="both"/>
      </w:pPr>
      <w:bookmarkStart w:id="0" w:name="_heading=h.30j0zll"/>
      <w:bookmarkEnd w:id="0"/>
      <w:r>
        <w:rPr>
          <w:rFonts w:ascii="Calibri" w:hAnsi="Calibri" w:cs="Calibri"/>
          <w:b/>
          <w:sz w:val="22"/>
          <w:szCs w:val="22"/>
        </w:rPr>
        <w:t>Commitment to achieving Net Zero</w:t>
      </w:r>
    </w:p>
    <w:p w14:paraId="2345EE7F" w14:textId="77777777" w:rsidR="00E10CA7" w:rsidRDefault="007E2F70">
      <w:pPr>
        <w:pStyle w:val="Heading1"/>
        <w:keepNext w:val="0"/>
        <w:keepLines w:val="0"/>
        <w:spacing w:before="0" w:line="264" w:lineRule="auto"/>
        <w:jc w:val="both"/>
        <w:rPr>
          <w:rFonts w:ascii="Calibri" w:hAnsi="Calibri" w:cs="Calibri"/>
          <w:sz w:val="22"/>
          <w:szCs w:val="22"/>
        </w:rPr>
      </w:pPr>
      <w:bookmarkStart w:id="1" w:name="_heading=h.1fob9te"/>
      <w:bookmarkEnd w:id="1"/>
      <w:r>
        <w:rPr>
          <w:rFonts w:ascii="Calibri" w:hAnsi="Calibri" w:cs="Calibri"/>
          <w:sz w:val="22"/>
          <w:szCs w:val="22"/>
        </w:rPr>
        <w:t>MCL is committed to achieving Net Zero emissions by 2050</w:t>
      </w:r>
    </w:p>
    <w:p w14:paraId="4CDB3582" w14:textId="77777777" w:rsidR="00E10CA7" w:rsidRDefault="007E2F70">
      <w:pPr>
        <w:pStyle w:val="Heading1"/>
        <w:spacing w:before="360" w:line="264" w:lineRule="auto"/>
        <w:jc w:val="both"/>
      </w:pPr>
      <w:bookmarkStart w:id="2" w:name="_heading=h.3znysh7"/>
      <w:bookmarkEnd w:id="2"/>
      <w:r>
        <w:rPr>
          <w:rFonts w:ascii="Calibri" w:hAnsi="Calibri" w:cs="Calibri"/>
          <w:b/>
          <w:sz w:val="22"/>
          <w:szCs w:val="22"/>
        </w:rPr>
        <w:t>Baseline Emissions Footprint</w:t>
      </w:r>
    </w:p>
    <w:p w14:paraId="10A09EFC" w14:textId="77777777" w:rsidR="00E10CA7" w:rsidRDefault="007E2F70">
      <w:pPr>
        <w:pStyle w:val="Standard"/>
        <w:rPr>
          <w:rFonts w:ascii="Calibri" w:hAnsi="Calibri" w:cs="Calibri"/>
        </w:rPr>
      </w:pPr>
      <w:r>
        <w:rPr>
          <w:rFonts w:ascii="Calibri" w:hAnsi="Calibri" w:cs="Calibri"/>
        </w:rPr>
        <w:t>Baseline emissions are a record of the greenhouse gases that have been produced in the past and were produced prior to the introduction of any strategies to reduce emissions. Baseline emissions are the reference point against which emissions reduction can be measured.</w:t>
      </w:r>
    </w:p>
    <w:p w14:paraId="7CFFEC74" w14:textId="77777777" w:rsidR="00E10CA7" w:rsidRDefault="007E2F70">
      <w:pPr>
        <w:pStyle w:val="Standard"/>
        <w:rPr>
          <w:rFonts w:ascii="Calibri" w:hAnsi="Calibri" w:cs="Calibri"/>
        </w:rPr>
      </w:pPr>
      <w:r>
        <w:rPr>
          <w:rFonts w:ascii="Calibri" w:hAnsi="Calibri" w:cs="Calibri"/>
        </w:rPr>
        <w:t xml:space="preserve"> </w:t>
      </w:r>
    </w:p>
    <w:tbl>
      <w:tblPr>
        <w:tblW w:w="8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980"/>
        <w:gridCol w:w="4030"/>
      </w:tblGrid>
      <w:tr w:rsidR="00E10CA7" w14:paraId="2309BA10" w14:textId="77777777" w:rsidTr="001F406E">
        <w:trPr>
          <w:trHeight w:val="124"/>
          <w:jc w:val="center"/>
        </w:trPr>
        <w:tc>
          <w:tcPr>
            <w:tcW w:w="8010" w:type="dxa"/>
            <w:gridSpan w:val="2"/>
            <w:tcMar>
              <w:top w:w="100" w:type="dxa"/>
              <w:left w:w="100" w:type="dxa"/>
              <w:bottom w:w="100" w:type="dxa"/>
              <w:right w:w="100" w:type="dxa"/>
            </w:tcMar>
          </w:tcPr>
          <w:p w14:paraId="011F2637" w14:textId="77777777" w:rsidR="00E10CA7" w:rsidRDefault="007E2F70">
            <w:pPr>
              <w:pStyle w:val="Standard"/>
              <w:spacing w:after="120" w:line="264" w:lineRule="auto"/>
              <w:jc w:val="both"/>
            </w:pPr>
            <w:r>
              <w:rPr>
                <w:rFonts w:ascii="Calibri" w:hAnsi="Calibri" w:cs="Calibri"/>
                <w:b/>
              </w:rPr>
              <w:t xml:space="preserve">Baseline Year: 2021 </w:t>
            </w:r>
          </w:p>
        </w:tc>
      </w:tr>
      <w:tr w:rsidR="00E10CA7" w14:paraId="2852841D" w14:textId="77777777" w:rsidTr="001F406E">
        <w:trPr>
          <w:trHeight w:val="333"/>
          <w:jc w:val="center"/>
        </w:trPr>
        <w:tc>
          <w:tcPr>
            <w:tcW w:w="8010" w:type="dxa"/>
            <w:gridSpan w:val="2"/>
            <w:tcMar>
              <w:top w:w="100" w:type="dxa"/>
              <w:left w:w="100" w:type="dxa"/>
              <w:bottom w:w="100" w:type="dxa"/>
              <w:right w:w="100" w:type="dxa"/>
            </w:tcMar>
          </w:tcPr>
          <w:p w14:paraId="4733C67D" w14:textId="77777777" w:rsidR="00E10CA7" w:rsidRDefault="007E2F70">
            <w:pPr>
              <w:pStyle w:val="Standard"/>
              <w:spacing w:after="120" w:line="264" w:lineRule="auto"/>
              <w:jc w:val="both"/>
            </w:pPr>
            <w:r>
              <w:rPr>
                <w:rFonts w:ascii="Calibri" w:hAnsi="Calibri" w:cs="Calibri"/>
                <w:b/>
              </w:rPr>
              <w:t>Additional Details relating to the Baseline Emissions calculations.</w:t>
            </w:r>
          </w:p>
        </w:tc>
      </w:tr>
      <w:tr w:rsidR="00E10CA7" w14:paraId="0A6F0BCE" w14:textId="77777777" w:rsidTr="001F406E">
        <w:trPr>
          <w:trHeight w:val="852"/>
          <w:jc w:val="center"/>
        </w:trPr>
        <w:tc>
          <w:tcPr>
            <w:tcW w:w="8010" w:type="dxa"/>
            <w:gridSpan w:val="2"/>
            <w:tcMar>
              <w:top w:w="100" w:type="dxa"/>
              <w:left w:w="100" w:type="dxa"/>
              <w:bottom w:w="100" w:type="dxa"/>
              <w:right w:w="100" w:type="dxa"/>
            </w:tcMar>
          </w:tcPr>
          <w:p w14:paraId="00A30E7A" w14:textId="77777777" w:rsidR="00E10CA7" w:rsidRDefault="007E2F70">
            <w:pPr>
              <w:pStyle w:val="Standard"/>
              <w:spacing w:after="120" w:line="264" w:lineRule="auto"/>
              <w:jc w:val="both"/>
              <w:rPr>
                <w:rFonts w:ascii="Calibri" w:hAnsi="Calibri" w:cs="Calibri"/>
              </w:rPr>
            </w:pPr>
            <w:r>
              <w:rPr>
                <w:rFonts w:ascii="Calibri" w:hAnsi="Calibri" w:cs="Calibri"/>
              </w:rPr>
              <w:t>This is MCL’s baseline year and as such this is the first set of figures produced. These figures will be used as the current reporting figures as well as baseline for the initial submission.</w:t>
            </w:r>
          </w:p>
        </w:tc>
      </w:tr>
      <w:tr w:rsidR="00E10CA7" w14:paraId="5460164B" w14:textId="77777777" w:rsidTr="001F406E">
        <w:trPr>
          <w:trHeight w:val="124"/>
          <w:jc w:val="center"/>
        </w:trPr>
        <w:tc>
          <w:tcPr>
            <w:tcW w:w="8010" w:type="dxa"/>
            <w:gridSpan w:val="2"/>
            <w:tcMar>
              <w:top w:w="100" w:type="dxa"/>
              <w:left w:w="100" w:type="dxa"/>
              <w:bottom w:w="100" w:type="dxa"/>
              <w:right w:w="100" w:type="dxa"/>
            </w:tcMar>
          </w:tcPr>
          <w:p w14:paraId="61249B20" w14:textId="77777777" w:rsidR="00E10CA7" w:rsidRDefault="007E2F70">
            <w:pPr>
              <w:pStyle w:val="Standard"/>
              <w:spacing w:after="120" w:line="264" w:lineRule="auto"/>
              <w:jc w:val="both"/>
            </w:pPr>
            <w:r>
              <w:rPr>
                <w:rFonts w:ascii="Calibri" w:hAnsi="Calibri" w:cs="Calibri"/>
                <w:b/>
              </w:rPr>
              <w:t>Baseline year emissions:</w:t>
            </w:r>
          </w:p>
        </w:tc>
      </w:tr>
      <w:tr w:rsidR="00E10CA7" w14:paraId="4D59A26B" w14:textId="77777777" w:rsidTr="001F406E">
        <w:trPr>
          <w:trHeight w:val="297"/>
          <w:jc w:val="center"/>
        </w:trPr>
        <w:tc>
          <w:tcPr>
            <w:tcW w:w="3980" w:type="dxa"/>
            <w:tcMar>
              <w:top w:w="100" w:type="dxa"/>
              <w:left w:w="100" w:type="dxa"/>
              <w:bottom w:w="100" w:type="dxa"/>
              <w:right w:w="100" w:type="dxa"/>
            </w:tcMar>
          </w:tcPr>
          <w:p w14:paraId="0544208E" w14:textId="77777777" w:rsidR="00E10CA7" w:rsidRDefault="007E2F70">
            <w:pPr>
              <w:pStyle w:val="NoSpacing"/>
              <w:rPr>
                <w:b/>
                <w:bCs/>
              </w:rPr>
            </w:pPr>
            <w:r>
              <w:rPr>
                <w:b/>
                <w:bCs/>
              </w:rPr>
              <w:t>EMISSIONS</w:t>
            </w:r>
          </w:p>
        </w:tc>
        <w:tc>
          <w:tcPr>
            <w:tcW w:w="4030" w:type="dxa"/>
            <w:tcMar>
              <w:top w:w="100" w:type="dxa"/>
              <w:left w:w="100" w:type="dxa"/>
              <w:bottom w:w="100" w:type="dxa"/>
              <w:right w:w="100" w:type="dxa"/>
            </w:tcMar>
          </w:tcPr>
          <w:p w14:paraId="21A18AE1" w14:textId="77777777" w:rsidR="00E10CA7" w:rsidRDefault="007E2F70">
            <w:pPr>
              <w:pStyle w:val="NoSpacing"/>
            </w:pPr>
            <w:r>
              <w:rPr>
                <w:b/>
                <w:bCs/>
              </w:rPr>
              <w:t>TOTAL (tCO</w:t>
            </w:r>
            <w:r>
              <w:rPr>
                <w:b/>
                <w:bCs/>
                <w:vertAlign w:val="subscript"/>
              </w:rPr>
              <w:t>2</w:t>
            </w:r>
            <w:r>
              <w:rPr>
                <w:b/>
                <w:bCs/>
              </w:rPr>
              <w:t>e)</w:t>
            </w:r>
          </w:p>
        </w:tc>
      </w:tr>
      <w:tr w:rsidR="00E10CA7" w14:paraId="6CF19F0F" w14:textId="77777777" w:rsidTr="001F406E">
        <w:trPr>
          <w:trHeight w:val="119"/>
          <w:jc w:val="center"/>
        </w:trPr>
        <w:tc>
          <w:tcPr>
            <w:tcW w:w="3980" w:type="dxa"/>
            <w:tcMar>
              <w:top w:w="100" w:type="dxa"/>
              <w:left w:w="100" w:type="dxa"/>
              <w:bottom w:w="100" w:type="dxa"/>
              <w:right w:w="100" w:type="dxa"/>
            </w:tcMar>
          </w:tcPr>
          <w:p w14:paraId="02B8C40F" w14:textId="77777777" w:rsidR="00E10CA7" w:rsidRDefault="007E2F70">
            <w:pPr>
              <w:pStyle w:val="NoSpacing"/>
            </w:pPr>
            <w:r>
              <w:t>Scope 1</w:t>
            </w:r>
          </w:p>
        </w:tc>
        <w:tc>
          <w:tcPr>
            <w:tcW w:w="4030" w:type="dxa"/>
            <w:tcMar>
              <w:top w:w="100" w:type="dxa"/>
              <w:left w:w="100" w:type="dxa"/>
              <w:bottom w:w="100" w:type="dxa"/>
              <w:right w:w="100" w:type="dxa"/>
            </w:tcMar>
          </w:tcPr>
          <w:p w14:paraId="0546171E" w14:textId="77777777" w:rsidR="00E10CA7" w:rsidRDefault="007E2F70">
            <w:pPr>
              <w:pStyle w:val="NoSpacing"/>
            </w:pPr>
            <w:r>
              <w:t>21.38</w:t>
            </w:r>
          </w:p>
        </w:tc>
      </w:tr>
      <w:tr w:rsidR="00E10CA7" w14:paraId="6E7BE971" w14:textId="77777777" w:rsidTr="001F406E">
        <w:trPr>
          <w:trHeight w:val="124"/>
          <w:jc w:val="center"/>
        </w:trPr>
        <w:tc>
          <w:tcPr>
            <w:tcW w:w="3980" w:type="dxa"/>
            <w:tcMar>
              <w:top w:w="100" w:type="dxa"/>
              <w:left w:w="100" w:type="dxa"/>
              <w:bottom w:w="100" w:type="dxa"/>
              <w:right w:w="100" w:type="dxa"/>
            </w:tcMar>
          </w:tcPr>
          <w:p w14:paraId="0C6FE606" w14:textId="77777777" w:rsidR="00E10CA7" w:rsidRDefault="007E2F70">
            <w:pPr>
              <w:pStyle w:val="NoSpacing"/>
            </w:pPr>
            <w:r>
              <w:t>Scope 2</w:t>
            </w:r>
          </w:p>
        </w:tc>
        <w:tc>
          <w:tcPr>
            <w:tcW w:w="4030" w:type="dxa"/>
            <w:tcMar>
              <w:top w:w="100" w:type="dxa"/>
              <w:left w:w="100" w:type="dxa"/>
              <w:bottom w:w="100" w:type="dxa"/>
              <w:right w:w="100" w:type="dxa"/>
            </w:tcMar>
          </w:tcPr>
          <w:p w14:paraId="3BD827CE" w14:textId="77777777" w:rsidR="00E10CA7" w:rsidRDefault="007E2F70">
            <w:pPr>
              <w:pStyle w:val="NoSpacing"/>
            </w:pPr>
            <w:r>
              <w:t>0.00</w:t>
            </w:r>
          </w:p>
        </w:tc>
      </w:tr>
      <w:tr w:rsidR="00E10CA7" w14:paraId="0A05D577" w14:textId="77777777" w:rsidTr="001F406E">
        <w:trPr>
          <w:trHeight w:val="158"/>
          <w:jc w:val="center"/>
        </w:trPr>
        <w:tc>
          <w:tcPr>
            <w:tcW w:w="3980" w:type="dxa"/>
            <w:tcMar>
              <w:top w:w="100" w:type="dxa"/>
              <w:left w:w="100" w:type="dxa"/>
              <w:bottom w:w="100" w:type="dxa"/>
              <w:right w:w="100" w:type="dxa"/>
            </w:tcMar>
          </w:tcPr>
          <w:p w14:paraId="22B78B90" w14:textId="77777777" w:rsidR="00E10CA7" w:rsidRDefault="007E2F70">
            <w:pPr>
              <w:pStyle w:val="NoSpacing"/>
            </w:pPr>
            <w:r>
              <w:t>Scope 3 (Included Sources)</w:t>
            </w:r>
          </w:p>
        </w:tc>
        <w:tc>
          <w:tcPr>
            <w:tcW w:w="4030" w:type="dxa"/>
            <w:tcMar>
              <w:top w:w="100" w:type="dxa"/>
              <w:left w:w="100" w:type="dxa"/>
              <w:bottom w:w="100" w:type="dxa"/>
              <w:right w:w="100" w:type="dxa"/>
            </w:tcMar>
          </w:tcPr>
          <w:p w14:paraId="7671E25C" w14:textId="77777777" w:rsidR="00E10CA7" w:rsidRDefault="007E2F70">
            <w:pPr>
              <w:pStyle w:val="NoSpacing"/>
            </w:pPr>
            <w:r>
              <w:t>625.05</w:t>
            </w:r>
          </w:p>
        </w:tc>
      </w:tr>
      <w:tr w:rsidR="00E10CA7" w14:paraId="2C354B2F" w14:textId="77777777" w:rsidTr="001F406E">
        <w:trPr>
          <w:trHeight w:val="102"/>
          <w:jc w:val="center"/>
        </w:trPr>
        <w:tc>
          <w:tcPr>
            <w:tcW w:w="3980" w:type="dxa"/>
            <w:tcMar>
              <w:top w:w="100" w:type="dxa"/>
              <w:left w:w="100" w:type="dxa"/>
              <w:bottom w:w="100" w:type="dxa"/>
              <w:right w:w="100" w:type="dxa"/>
            </w:tcMar>
          </w:tcPr>
          <w:p w14:paraId="1CDAFB64" w14:textId="77777777" w:rsidR="00E10CA7" w:rsidRDefault="007E2F70">
            <w:pPr>
              <w:pStyle w:val="NoSpacing"/>
              <w:rPr>
                <w:b/>
                <w:bCs/>
              </w:rPr>
            </w:pPr>
            <w:r>
              <w:rPr>
                <w:b/>
                <w:bCs/>
              </w:rPr>
              <w:t>Total Emissions</w:t>
            </w:r>
          </w:p>
        </w:tc>
        <w:tc>
          <w:tcPr>
            <w:tcW w:w="4030" w:type="dxa"/>
            <w:tcMar>
              <w:top w:w="100" w:type="dxa"/>
              <w:left w:w="100" w:type="dxa"/>
              <w:bottom w:w="100" w:type="dxa"/>
              <w:right w:w="100" w:type="dxa"/>
            </w:tcMar>
          </w:tcPr>
          <w:p w14:paraId="17EAF7E8" w14:textId="77777777" w:rsidR="00E10CA7" w:rsidRDefault="007E2F70">
            <w:pPr>
              <w:pStyle w:val="NoSpacing"/>
              <w:rPr>
                <w:b/>
                <w:bCs/>
              </w:rPr>
            </w:pPr>
            <w:r>
              <w:rPr>
                <w:b/>
                <w:bCs/>
              </w:rPr>
              <w:t>646.43</w:t>
            </w:r>
          </w:p>
        </w:tc>
      </w:tr>
    </w:tbl>
    <w:p w14:paraId="139223FE" w14:textId="77777777" w:rsidR="00E10CA7" w:rsidRDefault="00E10CA7">
      <w:pPr>
        <w:pStyle w:val="Standard"/>
        <w:rPr>
          <w:rFonts w:ascii="Calibri" w:hAnsi="Calibri" w:cs="Calibri"/>
          <w:b/>
        </w:rPr>
      </w:pPr>
    </w:p>
    <w:p w14:paraId="687B798C" w14:textId="77777777" w:rsidR="00E10CA7" w:rsidRDefault="00E10CA7">
      <w:pPr>
        <w:pStyle w:val="Standard"/>
        <w:rPr>
          <w:rFonts w:ascii="Calibri" w:hAnsi="Calibri" w:cs="Calibri"/>
          <w:b/>
        </w:rPr>
      </w:pPr>
    </w:p>
    <w:p w14:paraId="63F2EB7D" w14:textId="77777777" w:rsidR="00E10CA7" w:rsidRDefault="00E10CA7">
      <w:pPr>
        <w:pStyle w:val="Standard"/>
        <w:rPr>
          <w:rFonts w:ascii="Calibri" w:hAnsi="Calibri" w:cs="Calibri"/>
          <w:b/>
        </w:rPr>
      </w:pPr>
    </w:p>
    <w:p w14:paraId="79410F5F" w14:textId="77777777" w:rsidR="00E10CA7" w:rsidRDefault="00E10CA7">
      <w:pPr>
        <w:pStyle w:val="Standard"/>
        <w:rPr>
          <w:rFonts w:ascii="Calibri" w:hAnsi="Calibri" w:cs="Calibri"/>
          <w:b/>
        </w:rPr>
      </w:pPr>
    </w:p>
    <w:p w14:paraId="4FF79E1B" w14:textId="77777777" w:rsidR="00E10CA7" w:rsidRDefault="00E10CA7">
      <w:pPr>
        <w:pStyle w:val="Standard"/>
        <w:rPr>
          <w:rFonts w:ascii="Calibri" w:hAnsi="Calibri" w:cs="Calibri"/>
          <w:b/>
        </w:rPr>
      </w:pPr>
    </w:p>
    <w:p w14:paraId="69794F8B" w14:textId="77777777" w:rsidR="00E10CA7" w:rsidRDefault="00E10CA7">
      <w:pPr>
        <w:pStyle w:val="Standard"/>
        <w:rPr>
          <w:rFonts w:ascii="Calibri" w:hAnsi="Calibri" w:cs="Calibri"/>
          <w:b/>
        </w:rPr>
      </w:pPr>
    </w:p>
    <w:p w14:paraId="6DED6A40" w14:textId="77777777" w:rsidR="00E10CA7" w:rsidRDefault="00E10CA7">
      <w:pPr>
        <w:pStyle w:val="Standard"/>
        <w:rPr>
          <w:rFonts w:ascii="Calibri" w:hAnsi="Calibri" w:cs="Calibri"/>
          <w:b/>
        </w:rPr>
      </w:pPr>
    </w:p>
    <w:p w14:paraId="48120286" w14:textId="77777777" w:rsidR="00E10CA7" w:rsidRDefault="00E10CA7">
      <w:pPr>
        <w:pStyle w:val="Standard"/>
        <w:rPr>
          <w:rFonts w:ascii="Calibri" w:hAnsi="Calibri" w:cs="Calibri"/>
          <w:b/>
        </w:rPr>
      </w:pPr>
    </w:p>
    <w:p w14:paraId="75F7B075" w14:textId="77777777" w:rsidR="00E10CA7" w:rsidRDefault="00E10CA7">
      <w:pPr>
        <w:pStyle w:val="Standard"/>
        <w:rPr>
          <w:rFonts w:ascii="Calibri" w:hAnsi="Calibri" w:cs="Calibri"/>
          <w:b/>
        </w:rPr>
      </w:pPr>
    </w:p>
    <w:p w14:paraId="3A397A48" w14:textId="77777777" w:rsidR="00E10CA7" w:rsidRDefault="00E10CA7">
      <w:pPr>
        <w:pStyle w:val="Standard"/>
        <w:rPr>
          <w:rFonts w:ascii="Calibri" w:hAnsi="Calibri" w:cs="Calibri"/>
          <w:b/>
        </w:rPr>
      </w:pPr>
    </w:p>
    <w:p w14:paraId="4A14E6B6" w14:textId="77777777" w:rsidR="00E10CA7" w:rsidRDefault="00E10CA7">
      <w:pPr>
        <w:pStyle w:val="Standard"/>
        <w:rPr>
          <w:rFonts w:ascii="Calibri" w:hAnsi="Calibri" w:cs="Calibri"/>
          <w:b/>
        </w:rPr>
      </w:pPr>
    </w:p>
    <w:p w14:paraId="1EE3A3B2" w14:textId="77777777" w:rsidR="00E10CA7" w:rsidRDefault="007E2F70">
      <w:pPr>
        <w:pStyle w:val="Standard"/>
        <w:rPr>
          <w:rFonts w:ascii="Calibri" w:hAnsi="Calibri" w:cs="Calibri"/>
          <w:b/>
        </w:rPr>
      </w:pPr>
      <w:r>
        <w:rPr>
          <w:rFonts w:ascii="Calibri" w:hAnsi="Calibri" w:cs="Calibri"/>
          <w:b/>
        </w:rPr>
        <w:lastRenderedPageBreak/>
        <w:t>Current Emissions Reporting</w:t>
      </w:r>
    </w:p>
    <w:p w14:paraId="1E0B9365" w14:textId="77777777" w:rsidR="00E10CA7" w:rsidRDefault="00E10CA7">
      <w:pPr>
        <w:pStyle w:val="Standard"/>
      </w:pPr>
    </w:p>
    <w:tbl>
      <w:tblPr>
        <w:tblW w:w="8342" w:type="dxa"/>
        <w:jc w:val="center"/>
        <w:tblLayout w:type="fixed"/>
        <w:tblCellMar>
          <w:left w:w="10" w:type="dxa"/>
          <w:right w:w="10" w:type="dxa"/>
        </w:tblCellMar>
        <w:tblLook w:val="04A0" w:firstRow="1" w:lastRow="0" w:firstColumn="1" w:lastColumn="0" w:noHBand="0" w:noVBand="1"/>
      </w:tblPr>
      <w:tblGrid>
        <w:gridCol w:w="2969"/>
        <w:gridCol w:w="5373"/>
      </w:tblGrid>
      <w:tr w:rsidR="00E10CA7" w14:paraId="699F1D9B" w14:textId="77777777" w:rsidTr="004634A7">
        <w:trPr>
          <w:trHeight w:val="1"/>
          <w:jc w:val="center"/>
        </w:trPr>
        <w:tc>
          <w:tcPr>
            <w:tcW w:w="834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D225837" w14:textId="4F215528" w:rsidR="00E10CA7" w:rsidRDefault="007E2F70">
            <w:pPr>
              <w:pStyle w:val="Standard"/>
              <w:spacing w:after="120" w:line="264" w:lineRule="auto"/>
              <w:jc w:val="both"/>
            </w:pPr>
            <w:r>
              <w:rPr>
                <w:rFonts w:ascii="Calibri" w:hAnsi="Calibri" w:cs="Calibri"/>
                <w:b/>
              </w:rPr>
              <w:t xml:space="preserve">Reporting Year: </w:t>
            </w:r>
            <w:r w:rsidR="00AD4778">
              <w:rPr>
                <w:rFonts w:ascii="Calibri" w:hAnsi="Calibri" w:cs="Calibri"/>
                <w:b/>
              </w:rPr>
              <w:t>2024</w:t>
            </w:r>
          </w:p>
        </w:tc>
      </w:tr>
      <w:tr w:rsidR="00E10CA7" w14:paraId="6B944002" w14:textId="77777777" w:rsidTr="004634A7">
        <w:trPr>
          <w:trHeight w:val="181"/>
          <w:jc w:val="center"/>
        </w:trPr>
        <w:tc>
          <w:tcPr>
            <w:tcW w:w="29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83FA52B" w14:textId="77777777" w:rsidR="00E10CA7" w:rsidRDefault="007E2F70">
            <w:pPr>
              <w:pStyle w:val="NoSpacing"/>
              <w:rPr>
                <w:b/>
                <w:bCs/>
              </w:rPr>
            </w:pPr>
            <w:r>
              <w:rPr>
                <w:b/>
                <w:bCs/>
              </w:rPr>
              <w:t>EMISSIONS</w:t>
            </w:r>
          </w:p>
        </w:tc>
        <w:tc>
          <w:tcPr>
            <w:tcW w:w="537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CB01EA3" w14:textId="77777777" w:rsidR="00E10CA7" w:rsidRDefault="007E2F70">
            <w:pPr>
              <w:pStyle w:val="NoSpacing"/>
            </w:pPr>
            <w:r>
              <w:rPr>
                <w:b/>
                <w:bCs/>
              </w:rPr>
              <w:t>TOTAL (tCO</w:t>
            </w:r>
            <w:r>
              <w:rPr>
                <w:b/>
                <w:bCs/>
                <w:vertAlign w:val="subscript"/>
              </w:rPr>
              <w:t>2</w:t>
            </w:r>
            <w:r>
              <w:rPr>
                <w:b/>
                <w:bCs/>
              </w:rPr>
              <w:t>e)</w:t>
            </w:r>
          </w:p>
        </w:tc>
      </w:tr>
      <w:tr w:rsidR="00E10CA7" w14:paraId="403D300B" w14:textId="77777777" w:rsidTr="004634A7">
        <w:trPr>
          <w:trHeight w:val="1"/>
          <w:jc w:val="center"/>
        </w:trPr>
        <w:tc>
          <w:tcPr>
            <w:tcW w:w="29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168830A" w14:textId="77777777" w:rsidR="00E10CA7" w:rsidRDefault="007E2F70">
            <w:pPr>
              <w:pStyle w:val="NoSpacing"/>
            </w:pPr>
            <w:r>
              <w:t>Scope 1</w:t>
            </w:r>
          </w:p>
        </w:tc>
        <w:tc>
          <w:tcPr>
            <w:tcW w:w="537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77E948" w14:textId="60BD8983" w:rsidR="00E10CA7" w:rsidRDefault="00AD4778">
            <w:pPr>
              <w:pStyle w:val="NoSpacing"/>
            </w:pPr>
            <w:r>
              <w:t>30.73</w:t>
            </w:r>
          </w:p>
        </w:tc>
      </w:tr>
      <w:tr w:rsidR="00E10CA7" w14:paraId="4C4F8D0F" w14:textId="77777777" w:rsidTr="004634A7">
        <w:trPr>
          <w:trHeight w:val="181"/>
          <w:jc w:val="center"/>
        </w:trPr>
        <w:tc>
          <w:tcPr>
            <w:tcW w:w="29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68FB61" w14:textId="77777777" w:rsidR="00E10CA7" w:rsidRDefault="007E2F70">
            <w:pPr>
              <w:pStyle w:val="NoSpacing"/>
            </w:pPr>
            <w:r>
              <w:t>Scope 2</w:t>
            </w:r>
          </w:p>
        </w:tc>
        <w:tc>
          <w:tcPr>
            <w:tcW w:w="537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806280" w14:textId="097B1271" w:rsidR="00E10CA7" w:rsidRDefault="00AD4778">
            <w:pPr>
              <w:pStyle w:val="NoSpacing"/>
            </w:pPr>
            <w:r>
              <w:t>21.25</w:t>
            </w:r>
          </w:p>
        </w:tc>
      </w:tr>
      <w:tr w:rsidR="00E10CA7" w14:paraId="439B65B7" w14:textId="77777777" w:rsidTr="004634A7">
        <w:trPr>
          <w:trHeight w:val="5"/>
          <w:jc w:val="center"/>
        </w:trPr>
        <w:tc>
          <w:tcPr>
            <w:tcW w:w="29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E35A02" w14:textId="1577DAC2" w:rsidR="00E10CA7" w:rsidRDefault="007E2F70">
            <w:pPr>
              <w:pStyle w:val="NoSpacing"/>
            </w:pPr>
            <w:r>
              <w:t>Scope 3 (Inclu</w:t>
            </w:r>
            <w:r w:rsidR="004634A7">
              <w:t>sive</w:t>
            </w:r>
            <w:r>
              <w:t>)</w:t>
            </w:r>
          </w:p>
        </w:tc>
        <w:tc>
          <w:tcPr>
            <w:tcW w:w="537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E467FC" w14:textId="77777777" w:rsidR="00E10CA7" w:rsidRDefault="00AD4778">
            <w:pPr>
              <w:pStyle w:val="NoSpacing"/>
            </w:pPr>
            <w:r>
              <w:t>364.56</w:t>
            </w:r>
          </w:p>
          <w:p w14:paraId="77D820E7" w14:textId="77777777" w:rsidR="003B0760" w:rsidRDefault="003B0760" w:rsidP="006E711A">
            <w:pPr>
              <w:pStyle w:val="NoSpacing"/>
              <w:numPr>
                <w:ilvl w:val="0"/>
                <w:numId w:val="6"/>
              </w:numPr>
            </w:pPr>
            <w:r>
              <w:t>Upstream Transport 45.28</w:t>
            </w:r>
          </w:p>
          <w:p w14:paraId="39733834" w14:textId="77777777" w:rsidR="003B0760" w:rsidRDefault="003B0760" w:rsidP="006E711A">
            <w:pPr>
              <w:pStyle w:val="NoSpacing"/>
              <w:numPr>
                <w:ilvl w:val="0"/>
                <w:numId w:val="6"/>
              </w:numPr>
            </w:pPr>
            <w:r>
              <w:t>Waste 26.97</w:t>
            </w:r>
          </w:p>
          <w:p w14:paraId="143FE727" w14:textId="77777777" w:rsidR="003B0760" w:rsidRDefault="003B0760" w:rsidP="006E711A">
            <w:pPr>
              <w:pStyle w:val="NoSpacing"/>
              <w:numPr>
                <w:ilvl w:val="0"/>
                <w:numId w:val="6"/>
              </w:numPr>
            </w:pPr>
            <w:r>
              <w:t>Business Travel 72.36</w:t>
            </w:r>
          </w:p>
          <w:p w14:paraId="729388D9" w14:textId="77777777" w:rsidR="003B0760" w:rsidRDefault="003B0760" w:rsidP="006E711A">
            <w:pPr>
              <w:pStyle w:val="NoSpacing"/>
              <w:numPr>
                <w:ilvl w:val="0"/>
                <w:numId w:val="6"/>
              </w:numPr>
            </w:pPr>
            <w:r>
              <w:t>Employee Commuting 103.07</w:t>
            </w:r>
          </w:p>
          <w:p w14:paraId="0700C53D" w14:textId="20F5EA30" w:rsidR="003B0760" w:rsidRDefault="003B0760" w:rsidP="006E711A">
            <w:pPr>
              <w:pStyle w:val="NoSpacing"/>
              <w:numPr>
                <w:ilvl w:val="0"/>
                <w:numId w:val="6"/>
              </w:numPr>
            </w:pPr>
            <w:r>
              <w:t>Downstream Transportation 73.53</w:t>
            </w:r>
          </w:p>
        </w:tc>
      </w:tr>
      <w:tr w:rsidR="00E10CA7" w14:paraId="73AE66DF" w14:textId="77777777" w:rsidTr="004634A7">
        <w:trPr>
          <w:trHeight w:val="2"/>
          <w:jc w:val="center"/>
        </w:trPr>
        <w:tc>
          <w:tcPr>
            <w:tcW w:w="29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99EBEE" w14:textId="77777777" w:rsidR="00E10CA7" w:rsidRDefault="007E2F70">
            <w:pPr>
              <w:pStyle w:val="NoSpacing"/>
            </w:pPr>
            <w:r>
              <w:t>Total Emissions</w:t>
            </w:r>
          </w:p>
        </w:tc>
        <w:tc>
          <w:tcPr>
            <w:tcW w:w="537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FCEA1F" w14:textId="06B51594" w:rsidR="00E10CA7" w:rsidRDefault="00AD4778">
            <w:pPr>
              <w:pStyle w:val="NoSpacing"/>
            </w:pPr>
            <w:r>
              <w:t>416.54</w:t>
            </w:r>
          </w:p>
        </w:tc>
      </w:tr>
    </w:tbl>
    <w:p w14:paraId="04AD8163" w14:textId="77777777" w:rsidR="00E10CA7" w:rsidRDefault="00E10CA7">
      <w:pPr>
        <w:pStyle w:val="Heading1"/>
        <w:keepNext w:val="0"/>
        <w:keepLines w:val="0"/>
        <w:spacing w:before="0" w:line="264" w:lineRule="auto"/>
        <w:jc w:val="both"/>
        <w:rPr>
          <w:rFonts w:ascii="Calibri" w:hAnsi="Calibri" w:cs="Calibri"/>
          <w:b/>
          <w:sz w:val="22"/>
          <w:szCs w:val="22"/>
        </w:rPr>
      </w:pPr>
      <w:bookmarkStart w:id="3" w:name="_heading=h.2et92p0"/>
      <w:bookmarkEnd w:id="3"/>
    </w:p>
    <w:p w14:paraId="0F49568F" w14:textId="77777777" w:rsidR="00E10CA7" w:rsidRDefault="007E2F70">
      <w:pPr>
        <w:pStyle w:val="Heading1"/>
        <w:keepNext w:val="0"/>
        <w:keepLines w:val="0"/>
        <w:spacing w:before="0" w:line="264" w:lineRule="auto"/>
        <w:jc w:val="both"/>
      </w:pPr>
      <w:r>
        <w:rPr>
          <w:rFonts w:ascii="Calibri" w:hAnsi="Calibri" w:cs="Calibri"/>
          <w:b/>
          <w:sz w:val="22"/>
          <w:szCs w:val="22"/>
        </w:rPr>
        <w:t>Emissions reduction targets</w:t>
      </w:r>
    </w:p>
    <w:p w14:paraId="0B8A6A25" w14:textId="77777777" w:rsidR="00E10CA7" w:rsidRDefault="007E2F70">
      <w:pPr>
        <w:pStyle w:val="Heading1"/>
        <w:keepNext w:val="0"/>
        <w:keepLines w:val="0"/>
        <w:spacing w:before="0" w:line="264" w:lineRule="auto"/>
        <w:jc w:val="both"/>
        <w:rPr>
          <w:rFonts w:ascii="Calibri" w:hAnsi="Calibri" w:cs="Calibri"/>
          <w:sz w:val="22"/>
          <w:szCs w:val="22"/>
        </w:rPr>
      </w:pPr>
      <w:bookmarkStart w:id="4" w:name="_heading=h.tyjcwt"/>
      <w:bookmarkStart w:id="5" w:name="_heading=h.4d34og8"/>
      <w:bookmarkEnd w:id="4"/>
      <w:bookmarkEnd w:id="5"/>
      <w:r>
        <w:rPr>
          <w:rFonts w:ascii="Calibri" w:hAnsi="Calibri" w:cs="Calibri"/>
          <w:sz w:val="22"/>
          <w:szCs w:val="22"/>
        </w:rPr>
        <w:t>To continue our progress to achieving Net Zero, we have adopted the following carbon reduction targets.</w:t>
      </w:r>
    </w:p>
    <w:p w14:paraId="5816B7C6" w14:textId="77777777" w:rsidR="00E10CA7" w:rsidRDefault="007E2F70">
      <w:pPr>
        <w:pStyle w:val="Heading1"/>
        <w:keepNext w:val="0"/>
        <w:keepLines w:val="0"/>
        <w:spacing w:before="0" w:line="264" w:lineRule="auto"/>
        <w:jc w:val="both"/>
      </w:pPr>
      <w:bookmarkStart w:id="6" w:name="_heading=h.2s8eyo1"/>
      <w:bookmarkEnd w:id="6"/>
      <w:r>
        <w:rPr>
          <w:rFonts w:ascii="Calibri" w:hAnsi="Calibri" w:cs="Calibri"/>
          <w:sz w:val="22"/>
          <w:szCs w:val="22"/>
        </w:rPr>
        <w:t>We project that our carbon emissions per £m turnover, will decrease over the next five years from 35.90 tCO</w:t>
      </w:r>
      <w:r>
        <w:rPr>
          <w:rFonts w:ascii="Calibri" w:hAnsi="Calibri" w:cs="Calibri"/>
          <w:sz w:val="22"/>
          <w:szCs w:val="22"/>
          <w:vertAlign w:val="subscript"/>
        </w:rPr>
        <w:t>2</w:t>
      </w:r>
      <w:r>
        <w:rPr>
          <w:rFonts w:ascii="Calibri" w:hAnsi="Calibri" w:cs="Calibri"/>
          <w:sz w:val="22"/>
          <w:szCs w:val="22"/>
        </w:rPr>
        <w:t>e/£M to 20.67 tCO</w:t>
      </w:r>
      <w:r>
        <w:rPr>
          <w:rFonts w:ascii="Calibri" w:hAnsi="Calibri" w:cs="Calibri"/>
          <w:sz w:val="22"/>
          <w:szCs w:val="22"/>
          <w:vertAlign w:val="subscript"/>
        </w:rPr>
        <w:t>2</w:t>
      </w:r>
      <w:r>
        <w:rPr>
          <w:rFonts w:ascii="Calibri" w:hAnsi="Calibri" w:cs="Calibri"/>
          <w:sz w:val="22"/>
          <w:szCs w:val="22"/>
        </w:rPr>
        <w:t xml:space="preserve">e/£M by 2026. This is a reduction of </w:t>
      </w:r>
      <w:bookmarkStart w:id="7" w:name="_heading=h.17dp8vu"/>
      <w:bookmarkStart w:id="8" w:name="_heading=h.3rdcrjn"/>
      <w:bookmarkStart w:id="9" w:name="_heading=h.26in1rg"/>
      <w:bookmarkStart w:id="10" w:name="_heading=h.lnxbz9"/>
      <w:bookmarkStart w:id="11" w:name="_heading=h.35nkun2"/>
      <w:bookmarkStart w:id="12" w:name="_heading=h.1ksv4uv"/>
      <w:bookmarkStart w:id="13" w:name="_heading=h.44sinio"/>
      <w:bookmarkStart w:id="14" w:name="_heading=h.2jxsxqh"/>
      <w:bookmarkStart w:id="15" w:name="_heading=h.z337ya"/>
      <w:bookmarkStart w:id="16" w:name="_heading=h.3j2qqm3"/>
      <w:bookmarkStart w:id="17" w:name="_heading=h.1y810tw"/>
      <w:bookmarkStart w:id="18" w:name="_heading=h.4i7ojhp"/>
      <w:bookmarkStart w:id="19" w:name="_heading=h.2xcytpi"/>
      <w:bookmarkStart w:id="20" w:name="_heading=h.1ci93xb"/>
      <w:bookmarkEnd w:id="7"/>
      <w:bookmarkEnd w:id="8"/>
      <w:bookmarkEnd w:id="9"/>
      <w:bookmarkEnd w:id="10"/>
      <w:bookmarkEnd w:id="11"/>
      <w:bookmarkEnd w:id="12"/>
      <w:bookmarkEnd w:id="13"/>
      <w:bookmarkEnd w:id="14"/>
      <w:bookmarkEnd w:id="15"/>
      <w:bookmarkEnd w:id="16"/>
      <w:bookmarkEnd w:id="17"/>
      <w:bookmarkEnd w:id="18"/>
      <w:bookmarkEnd w:id="19"/>
      <w:bookmarkEnd w:id="20"/>
      <w:r>
        <w:rPr>
          <w:rFonts w:ascii="Calibri" w:hAnsi="Calibri" w:cs="Calibri"/>
          <w:sz w:val="22"/>
          <w:szCs w:val="22"/>
        </w:rPr>
        <w:t>42.4%.</w:t>
      </w:r>
    </w:p>
    <w:p w14:paraId="7A9518D1" w14:textId="77777777" w:rsidR="00E10CA7" w:rsidRDefault="007E2F70">
      <w:pPr>
        <w:pStyle w:val="Heading1"/>
        <w:keepNext w:val="0"/>
        <w:keepLines w:val="0"/>
        <w:spacing w:before="0" w:line="264" w:lineRule="auto"/>
        <w:jc w:val="both"/>
        <w:rPr>
          <w:rFonts w:ascii="Calibri" w:hAnsi="Calibri" w:cs="Calibri"/>
          <w:sz w:val="22"/>
          <w:szCs w:val="22"/>
        </w:rPr>
      </w:pPr>
      <w:bookmarkStart w:id="21" w:name="_heading=h.3whwml4"/>
      <w:bookmarkEnd w:id="21"/>
      <w:r>
        <w:rPr>
          <w:rFonts w:ascii="Calibri" w:hAnsi="Calibri" w:cs="Calibri"/>
          <w:sz w:val="22"/>
          <w:szCs w:val="22"/>
        </w:rPr>
        <w:t>Progress against these targets can be seen in the graph below:</w:t>
      </w:r>
      <w:bookmarkStart w:id="22" w:name="_heading=h.2bn6wsx"/>
      <w:bookmarkEnd w:id="22"/>
    </w:p>
    <w:p w14:paraId="44E60DBA" w14:textId="77777777" w:rsidR="00E10CA7" w:rsidRDefault="00E10CA7">
      <w:pPr>
        <w:pStyle w:val="Standard"/>
      </w:pPr>
    </w:p>
    <w:p w14:paraId="48A95F87" w14:textId="77777777" w:rsidR="00E10CA7" w:rsidRDefault="007E2F70">
      <w:pPr>
        <w:pStyle w:val="Heading1"/>
        <w:keepNext w:val="0"/>
        <w:keepLines w:val="0"/>
        <w:spacing w:before="0" w:line="264" w:lineRule="auto"/>
        <w:jc w:val="center"/>
      </w:pPr>
      <w:r>
        <w:rPr>
          <w:noProof/>
        </w:rPr>
        <w:drawing>
          <wp:inline distT="0" distB="0" distL="0" distR="0" wp14:anchorId="31E5B1A7" wp14:editId="53DD2557">
            <wp:extent cx="4904741" cy="2838453"/>
            <wp:effectExtent l="0" t="0" r="0"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4C29869" w14:textId="77777777" w:rsidR="00E10CA7" w:rsidRDefault="00E10CA7"/>
    <w:p w14:paraId="585DA9DE" w14:textId="77777777" w:rsidR="00E10CA7" w:rsidRDefault="00E10CA7"/>
    <w:p w14:paraId="1C4A8C8E" w14:textId="77777777" w:rsidR="00E10CA7" w:rsidRDefault="007E2F70">
      <w:pPr>
        <w:tabs>
          <w:tab w:val="left" w:pos="1140"/>
        </w:tabs>
      </w:pPr>
      <w:bookmarkStart w:id="23" w:name="_heading=h.qsh70q"/>
      <w:bookmarkEnd w:id="23"/>
      <w:r>
        <w:rPr>
          <w:rFonts w:ascii="Calibri" w:hAnsi="Calibri" w:cs="Calibri"/>
          <w:b/>
        </w:rPr>
        <w:t>Carbon Reduction Projects</w:t>
      </w:r>
    </w:p>
    <w:p w14:paraId="72FEF46E" w14:textId="77777777" w:rsidR="00E10CA7" w:rsidRDefault="007E2F70">
      <w:pPr>
        <w:pStyle w:val="Heading3"/>
        <w:rPr>
          <w:rFonts w:ascii="Calibri" w:hAnsi="Calibri" w:cs="Calibri"/>
          <w:b/>
          <w:bCs/>
          <w:color w:val="auto"/>
          <w:sz w:val="22"/>
          <w:szCs w:val="22"/>
        </w:rPr>
      </w:pPr>
      <w:bookmarkStart w:id="24" w:name="_heading=h.3as4poj"/>
      <w:bookmarkEnd w:id="24"/>
      <w:r>
        <w:rPr>
          <w:rFonts w:ascii="Calibri" w:hAnsi="Calibri" w:cs="Calibri"/>
          <w:b/>
          <w:bCs/>
          <w:color w:val="auto"/>
          <w:sz w:val="22"/>
          <w:szCs w:val="22"/>
        </w:rPr>
        <w:lastRenderedPageBreak/>
        <w:t>Completed Carbon Reduction Initiatives</w:t>
      </w:r>
    </w:p>
    <w:p w14:paraId="0085CA4E" w14:textId="77777777" w:rsidR="003B0760" w:rsidRDefault="007E2F70">
      <w:pPr>
        <w:pStyle w:val="Standard"/>
        <w:spacing w:after="140" w:line="264" w:lineRule="auto"/>
        <w:rPr>
          <w:rFonts w:ascii="Calibri" w:hAnsi="Calibri" w:cs="Calibri"/>
        </w:rPr>
      </w:pPr>
      <w:r>
        <w:rPr>
          <w:rFonts w:ascii="Calibri" w:hAnsi="Calibri" w:cs="Calibri"/>
        </w:rPr>
        <w:t xml:space="preserve">The following environmental management measures and projects have been implemented since the 2021 baseline. </w:t>
      </w:r>
    </w:p>
    <w:p w14:paraId="77BFEF2F" w14:textId="578766F6" w:rsidR="00E10CA7" w:rsidRDefault="007E2F70">
      <w:pPr>
        <w:pStyle w:val="Standard"/>
        <w:spacing w:after="140" w:line="264" w:lineRule="auto"/>
        <w:rPr>
          <w:rFonts w:ascii="Calibri" w:hAnsi="Calibri" w:cs="Calibri"/>
        </w:rPr>
      </w:pPr>
      <w:r>
        <w:rPr>
          <w:rFonts w:ascii="Calibri" w:hAnsi="Calibri" w:cs="Calibri"/>
        </w:rPr>
        <w:t xml:space="preserve">Within the last calendar year, we have made the following changes which we hope will have an impact on our current </w:t>
      </w:r>
      <w:r w:rsidR="00AD4778">
        <w:rPr>
          <w:rFonts w:ascii="Calibri" w:hAnsi="Calibri" w:cs="Calibri"/>
        </w:rPr>
        <w:t>emissions.</w:t>
      </w:r>
    </w:p>
    <w:p w14:paraId="47CFE0BE" w14:textId="331DE344" w:rsidR="00AD4778" w:rsidRDefault="00AD4778" w:rsidP="00AD4778">
      <w:pPr>
        <w:pStyle w:val="Standard"/>
        <w:numPr>
          <w:ilvl w:val="0"/>
          <w:numId w:val="5"/>
        </w:numPr>
        <w:spacing w:after="140" w:line="264" w:lineRule="auto"/>
        <w:rPr>
          <w:rFonts w:ascii="Calibri" w:hAnsi="Calibri" w:cs="Calibri"/>
        </w:rPr>
      </w:pPr>
      <w:r>
        <w:rPr>
          <w:rFonts w:ascii="Calibri" w:hAnsi="Calibri" w:cs="Calibri"/>
        </w:rPr>
        <w:t>Gained ISO 14001:2015 certification</w:t>
      </w:r>
    </w:p>
    <w:p w14:paraId="1947E28D" w14:textId="77777777" w:rsidR="00E10CA7" w:rsidRDefault="007E2F70">
      <w:pPr>
        <w:pStyle w:val="Standard"/>
        <w:numPr>
          <w:ilvl w:val="0"/>
          <w:numId w:val="3"/>
        </w:numPr>
        <w:spacing w:after="140" w:line="264" w:lineRule="auto"/>
        <w:rPr>
          <w:rFonts w:ascii="Calibri" w:hAnsi="Calibri" w:cs="Calibri"/>
        </w:rPr>
      </w:pPr>
      <w:r>
        <w:rPr>
          <w:rFonts w:ascii="Calibri" w:hAnsi="Calibri" w:cs="Calibri"/>
        </w:rPr>
        <w:t>Changed floor-plate lighting to LED</w:t>
      </w:r>
    </w:p>
    <w:p w14:paraId="75CAF417" w14:textId="77777777" w:rsidR="00E10CA7" w:rsidRDefault="007E2F70">
      <w:pPr>
        <w:pStyle w:val="Standard"/>
        <w:numPr>
          <w:ilvl w:val="0"/>
          <w:numId w:val="3"/>
        </w:numPr>
        <w:spacing w:after="140" w:line="264" w:lineRule="auto"/>
        <w:rPr>
          <w:rFonts w:ascii="Calibri" w:hAnsi="Calibri" w:cs="Calibri"/>
        </w:rPr>
      </w:pPr>
      <w:r>
        <w:rPr>
          <w:rFonts w:ascii="Calibri" w:hAnsi="Calibri" w:cs="Calibri"/>
        </w:rPr>
        <w:t>Changed all unit electricity to green energy tariffs</w:t>
      </w:r>
    </w:p>
    <w:p w14:paraId="06031164" w14:textId="77777777" w:rsidR="00E10CA7" w:rsidRDefault="007E2F70">
      <w:pPr>
        <w:pStyle w:val="Standard"/>
        <w:numPr>
          <w:ilvl w:val="0"/>
          <w:numId w:val="3"/>
        </w:numPr>
        <w:spacing w:after="140" w:line="264" w:lineRule="auto"/>
        <w:rPr>
          <w:rFonts w:ascii="Calibri" w:hAnsi="Calibri" w:cs="Calibri"/>
        </w:rPr>
      </w:pPr>
      <w:r>
        <w:rPr>
          <w:rFonts w:ascii="Calibri" w:hAnsi="Calibri" w:cs="Calibri"/>
        </w:rPr>
        <w:t>Replaced inefficient boilers with the latest energy efficient alternatives</w:t>
      </w:r>
    </w:p>
    <w:p w14:paraId="3EBEE6B2" w14:textId="77777777" w:rsidR="00E10CA7" w:rsidRDefault="007E2F70">
      <w:pPr>
        <w:pStyle w:val="Standard"/>
        <w:numPr>
          <w:ilvl w:val="0"/>
          <w:numId w:val="3"/>
        </w:numPr>
        <w:spacing w:after="140" w:line="264" w:lineRule="auto"/>
        <w:rPr>
          <w:rFonts w:ascii="Calibri" w:hAnsi="Calibri" w:cs="Calibri"/>
        </w:rPr>
      </w:pPr>
      <w:r>
        <w:rPr>
          <w:rFonts w:ascii="Calibri" w:hAnsi="Calibri" w:cs="Calibri"/>
        </w:rPr>
        <w:t>Started the Electric Car Scheme</w:t>
      </w:r>
    </w:p>
    <w:p w14:paraId="3CA50B70" w14:textId="77777777" w:rsidR="00E10CA7" w:rsidRDefault="007E2F70">
      <w:pPr>
        <w:pStyle w:val="Standard"/>
        <w:numPr>
          <w:ilvl w:val="0"/>
          <w:numId w:val="3"/>
        </w:numPr>
        <w:spacing w:after="140" w:line="264" w:lineRule="auto"/>
        <w:rPr>
          <w:rFonts w:ascii="Calibri" w:hAnsi="Calibri" w:cs="Calibri"/>
        </w:rPr>
      </w:pPr>
      <w:r>
        <w:rPr>
          <w:rFonts w:ascii="Calibri" w:hAnsi="Calibri" w:cs="Calibri"/>
        </w:rPr>
        <w:t>Upgraded IT hardware for all employees to support working from home where possible</w:t>
      </w:r>
    </w:p>
    <w:p w14:paraId="22B49A30" w14:textId="6C248681" w:rsidR="00E10CA7" w:rsidRDefault="007E2F70">
      <w:pPr>
        <w:pStyle w:val="Standard"/>
        <w:numPr>
          <w:ilvl w:val="0"/>
          <w:numId w:val="3"/>
        </w:numPr>
        <w:spacing w:after="140" w:line="264" w:lineRule="auto"/>
        <w:rPr>
          <w:rFonts w:ascii="Calibri" w:hAnsi="Calibri" w:cs="Calibri"/>
        </w:rPr>
      </w:pPr>
      <w:bookmarkStart w:id="25" w:name="_Hlk104388264"/>
      <w:r>
        <w:rPr>
          <w:rFonts w:ascii="Calibri" w:hAnsi="Calibri" w:cs="Calibri"/>
        </w:rPr>
        <w:t xml:space="preserve">Encouraged suppliers to consider alternative to air freight where possible (use of </w:t>
      </w:r>
      <w:r w:rsidRPr="00DC02FB">
        <w:rPr>
          <w:rFonts w:ascii="Calibri" w:hAnsi="Calibri" w:cs="Calibri"/>
        </w:rPr>
        <w:t>se</w:t>
      </w:r>
      <w:r w:rsidR="00DC02FB" w:rsidRPr="00DC02FB">
        <w:rPr>
          <w:rFonts w:ascii="Calibri" w:hAnsi="Calibri" w:cs="Calibri"/>
        </w:rPr>
        <w:t>a</w:t>
      </w:r>
      <w:r>
        <w:rPr>
          <w:rFonts w:ascii="Calibri" w:hAnsi="Calibri" w:cs="Calibri"/>
        </w:rPr>
        <w:t xml:space="preserve"> freight etc)</w:t>
      </w:r>
    </w:p>
    <w:bookmarkEnd w:id="25"/>
    <w:p w14:paraId="058BD665" w14:textId="77777777" w:rsidR="00E10CA7" w:rsidRDefault="007E2F70">
      <w:pPr>
        <w:pStyle w:val="Standard"/>
        <w:spacing w:after="140" w:line="264" w:lineRule="auto"/>
        <w:rPr>
          <w:rFonts w:ascii="Calibri" w:hAnsi="Calibri" w:cs="Calibri"/>
        </w:rPr>
      </w:pPr>
      <w:r>
        <w:rPr>
          <w:rFonts w:ascii="Calibri" w:hAnsi="Calibri" w:cs="Calibri"/>
        </w:rPr>
        <w:t xml:space="preserve">In the future, we hope to implement further measures such </w:t>
      </w:r>
      <w:proofErr w:type="gramStart"/>
      <w:r>
        <w:rPr>
          <w:rFonts w:ascii="Calibri" w:hAnsi="Calibri" w:cs="Calibri"/>
        </w:rPr>
        <w:t>as;</w:t>
      </w:r>
      <w:proofErr w:type="gramEnd"/>
    </w:p>
    <w:p w14:paraId="60AC8195" w14:textId="77777777" w:rsidR="00E10CA7" w:rsidRDefault="007E2F70">
      <w:pPr>
        <w:pStyle w:val="Standard"/>
        <w:numPr>
          <w:ilvl w:val="0"/>
          <w:numId w:val="4"/>
        </w:numPr>
        <w:spacing w:after="140" w:line="264" w:lineRule="auto"/>
        <w:rPr>
          <w:rFonts w:ascii="Calibri" w:hAnsi="Calibri" w:cs="Calibri"/>
        </w:rPr>
      </w:pPr>
      <w:r>
        <w:rPr>
          <w:rFonts w:ascii="Calibri" w:hAnsi="Calibri" w:cs="Calibri"/>
        </w:rPr>
        <w:t>Continue to reduce waste by exploring more recycling or re-purposing opportunities</w:t>
      </w:r>
    </w:p>
    <w:p w14:paraId="54F4275D" w14:textId="77777777" w:rsidR="00E10CA7" w:rsidRDefault="007E2F70">
      <w:pPr>
        <w:pStyle w:val="Standard"/>
        <w:numPr>
          <w:ilvl w:val="0"/>
          <w:numId w:val="4"/>
        </w:numPr>
        <w:spacing w:after="140" w:line="264" w:lineRule="auto"/>
        <w:rPr>
          <w:rFonts w:ascii="Calibri" w:hAnsi="Calibri" w:cs="Calibri"/>
        </w:rPr>
      </w:pPr>
      <w:r>
        <w:rPr>
          <w:rFonts w:ascii="Calibri" w:hAnsi="Calibri" w:cs="Calibri"/>
        </w:rPr>
        <w:t>Install additional EV chargers at our Perrywood facility</w:t>
      </w:r>
    </w:p>
    <w:p w14:paraId="35970CC1" w14:textId="77777777" w:rsidR="00E10CA7" w:rsidRDefault="007E2F70">
      <w:pPr>
        <w:pStyle w:val="Standard"/>
        <w:numPr>
          <w:ilvl w:val="0"/>
          <w:numId w:val="4"/>
        </w:numPr>
        <w:spacing w:after="140" w:line="264" w:lineRule="auto"/>
        <w:rPr>
          <w:rFonts w:ascii="Calibri" w:hAnsi="Calibri" w:cs="Calibri"/>
        </w:rPr>
      </w:pPr>
      <w:r>
        <w:rPr>
          <w:rFonts w:ascii="Calibri" w:hAnsi="Calibri" w:cs="Calibri"/>
        </w:rPr>
        <w:t>Support local green initiative (tree planting etc)</w:t>
      </w:r>
    </w:p>
    <w:p w14:paraId="7ED10627" w14:textId="77777777" w:rsidR="00E10CA7" w:rsidRDefault="007E2F70">
      <w:pPr>
        <w:pStyle w:val="Heading1"/>
        <w:spacing w:before="360"/>
      </w:pPr>
      <w:bookmarkStart w:id="26" w:name="_Hlk103580911"/>
      <w:r>
        <w:rPr>
          <w:rFonts w:ascii="Calibri" w:hAnsi="Calibri" w:cs="Calibri"/>
          <w:b/>
          <w:sz w:val="22"/>
          <w:szCs w:val="22"/>
        </w:rPr>
        <w:t>Declaration and Sign Off</w:t>
      </w:r>
    </w:p>
    <w:bookmarkEnd w:id="26"/>
    <w:p w14:paraId="33E5EF4B" w14:textId="77777777" w:rsidR="00E10CA7" w:rsidRDefault="007E2F70">
      <w:pPr>
        <w:pStyle w:val="Standard"/>
        <w:spacing w:after="300" w:line="240" w:lineRule="auto"/>
        <w:rPr>
          <w:rFonts w:ascii="Calibri" w:hAnsi="Calibri" w:cs="Calibri"/>
        </w:rPr>
      </w:pPr>
      <w:r>
        <w:rPr>
          <w:rFonts w:ascii="Calibri" w:hAnsi="Calibri" w:cs="Calibri"/>
        </w:rPr>
        <w:t>This Carbon Reduction Plan has been completed in accordance with PPN 06/21 and associated guidance and reporting standard for Carbon Reduction Plans.</w:t>
      </w:r>
    </w:p>
    <w:p w14:paraId="1719E418" w14:textId="77777777" w:rsidR="00E10CA7" w:rsidRDefault="007E2F70">
      <w:pPr>
        <w:pStyle w:val="Standard"/>
        <w:spacing w:after="300" w:line="240" w:lineRule="auto"/>
      </w:pPr>
      <w:r>
        <w:rPr>
          <w:rFonts w:ascii="Calibri" w:hAnsi="Calibri" w:cs="Calibri"/>
        </w:rPr>
        <w:t>Emissions have been reported and recorded in accordance with</w:t>
      </w:r>
      <w:r>
        <w:rPr>
          <w:rFonts w:ascii="Calibri" w:hAnsi="Calibri" w:cs="Calibri"/>
          <w:color w:val="0B0C0C"/>
        </w:rPr>
        <w:t xml:space="preserve"> the published reporting standard for Carbon Reduction Plans and the </w:t>
      </w:r>
      <w:r>
        <w:rPr>
          <w:rFonts w:ascii="Calibri" w:hAnsi="Calibri" w:cs="Calibri"/>
          <w:color w:val="000000"/>
        </w:rPr>
        <w:t>GHG Reporting Protocol corporate standard</w:t>
      </w:r>
      <w:r>
        <w:rPr>
          <w:rStyle w:val="FootnoteReference"/>
          <w:rFonts w:ascii="Calibri" w:hAnsi="Calibri" w:cs="Calibri"/>
          <w:color w:val="000000"/>
        </w:rPr>
        <w:footnoteReference w:id="1"/>
      </w:r>
      <w:r>
        <w:rPr>
          <w:rFonts w:ascii="Calibri" w:hAnsi="Calibri" w:cs="Calibri"/>
          <w:color w:val="000000"/>
        </w:rPr>
        <w:t xml:space="preserve"> </w:t>
      </w:r>
      <w:r>
        <w:rPr>
          <w:rFonts w:ascii="Calibri" w:hAnsi="Calibri" w:cs="Calibri"/>
          <w:color w:val="0B0C0C"/>
        </w:rPr>
        <w:t>and uses the appropri</w:t>
      </w:r>
      <w:r>
        <w:rPr>
          <w:rFonts w:ascii="Calibri" w:hAnsi="Calibri" w:cs="Calibri"/>
          <w:color w:val="000000"/>
        </w:rPr>
        <w:t xml:space="preserve">ate </w:t>
      </w:r>
      <w:hyperlink r:id="rId11" w:history="1">
        <w:r>
          <w:rPr>
            <w:rFonts w:ascii="Calibri" w:hAnsi="Calibri" w:cs="Calibri"/>
            <w:color w:val="000000"/>
          </w:rPr>
          <w:t>Government emission conversion factors for greenhouse gas company reporting</w:t>
        </w:r>
      </w:hyperlink>
      <w:r>
        <w:rPr>
          <w:rFonts w:ascii="Calibri" w:hAnsi="Calibri" w:cs="Calibri"/>
          <w:color w:val="000000"/>
        </w:rPr>
        <w:t>.</w:t>
      </w:r>
    </w:p>
    <w:p w14:paraId="57502A02" w14:textId="77777777" w:rsidR="00E10CA7" w:rsidRDefault="007E2F70">
      <w:pPr>
        <w:pStyle w:val="Standard"/>
        <w:spacing w:after="300" w:line="240" w:lineRule="auto"/>
      </w:pPr>
      <w:r>
        <w:rPr>
          <w:rFonts w:ascii="Calibri" w:hAnsi="Calibri" w:cs="Calibri"/>
          <w:color w:val="0B0C0C"/>
        </w:rPr>
        <w:t xml:space="preserve">Scope 1 and Scope 2 emissions have been reported in accordance with SECR requirements, and the required subset of Scope 3 emissions have been reported in accordance with the published reporting standard for Carbon Reduction Plans and the </w:t>
      </w:r>
      <w:r>
        <w:rPr>
          <w:rFonts w:ascii="Calibri" w:hAnsi="Calibri" w:cs="Calibri"/>
          <w:color w:val="000000"/>
        </w:rPr>
        <w:t>Corporate Value Chain (Scope 3) Standard.</w:t>
      </w:r>
    </w:p>
    <w:p w14:paraId="39687EE5" w14:textId="77777777" w:rsidR="00E10CA7" w:rsidRDefault="007E2F70">
      <w:pPr>
        <w:pStyle w:val="Standard"/>
        <w:spacing w:after="300" w:line="240" w:lineRule="auto"/>
      </w:pPr>
      <w:r>
        <w:rPr>
          <w:rFonts w:ascii="Calibri" w:hAnsi="Calibri" w:cs="Calibri"/>
          <w:color w:val="0B0C0C"/>
        </w:rPr>
        <w:t xml:space="preserve">This Carbon Reduction Plan has been reviewed and signed off </w:t>
      </w:r>
      <w:r>
        <w:rPr>
          <w:rFonts w:ascii="Calibri" w:hAnsi="Calibri" w:cs="Calibri"/>
        </w:rPr>
        <w:t>by the board of directors (or equivalent management body).</w:t>
      </w:r>
      <w:bookmarkStart w:id="27" w:name="_heading=h.2p2csry"/>
      <w:bookmarkEnd w:id="27"/>
    </w:p>
    <w:p w14:paraId="78D8EDCE" w14:textId="77777777" w:rsidR="00E10CA7" w:rsidRDefault="007E2F70">
      <w:pPr>
        <w:pStyle w:val="Standard"/>
        <w:spacing w:line="240" w:lineRule="auto"/>
        <w:rPr>
          <w:rFonts w:ascii="Calibri" w:hAnsi="Calibri" w:cs="Calibri"/>
        </w:rPr>
      </w:pPr>
      <w:r>
        <w:rPr>
          <w:rFonts w:ascii="Calibri" w:hAnsi="Calibri" w:cs="Calibri"/>
        </w:rPr>
        <w:t>Signed on behalf of the supplier:</w:t>
      </w:r>
    </w:p>
    <w:p w14:paraId="3527F724" w14:textId="77777777" w:rsidR="00E10CA7" w:rsidRDefault="00E10CA7">
      <w:pPr>
        <w:pStyle w:val="Standard"/>
        <w:spacing w:line="240" w:lineRule="auto"/>
        <w:rPr>
          <w:rFonts w:ascii="Calibri" w:hAnsi="Calibri" w:cs="Calibri"/>
        </w:rPr>
      </w:pPr>
    </w:p>
    <w:p w14:paraId="5940EAEE" w14:textId="079CDB72" w:rsidR="00E10CA7" w:rsidRDefault="005D0D3A">
      <w:pPr>
        <w:pStyle w:val="Standard"/>
        <w:spacing w:line="240" w:lineRule="auto"/>
        <w:rPr>
          <w:rFonts w:ascii="Century Gothic" w:hAnsi="Century Gothic" w:cs="Calibri"/>
          <w:i/>
          <w:iCs/>
          <w:color w:val="4472C4"/>
          <w:sz w:val="32"/>
          <w:szCs w:val="32"/>
        </w:rPr>
      </w:pPr>
      <w:r>
        <w:rPr>
          <w:rFonts w:ascii="Century Gothic" w:hAnsi="Century Gothic" w:cs="Calibri"/>
          <w:i/>
          <w:iCs/>
          <w:color w:val="4472C4"/>
          <w:sz w:val="32"/>
          <w:szCs w:val="32"/>
        </w:rPr>
        <w:t>C King</w:t>
      </w:r>
    </w:p>
    <w:p w14:paraId="2A8197E9" w14:textId="77777777" w:rsidR="00E10CA7" w:rsidRDefault="00E10CA7">
      <w:pPr>
        <w:pStyle w:val="Standard"/>
        <w:spacing w:line="240" w:lineRule="auto"/>
        <w:rPr>
          <w:rFonts w:ascii="Calibri" w:hAnsi="Calibri" w:cs="Calibri"/>
        </w:rPr>
      </w:pPr>
    </w:p>
    <w:p w14:paraId="48AD8B41" w14:textId="353C0E6E" w:rsidR="00E10CA7" w:rsidRDefault="005D0D3A">
      <w:pPr>
        <w:pStyle w:val="Standard"/>
        <w:spacing w:line="240" w:lineRule="auto"/>
        <w:rPr>
          <w:rFonts w:ascii="Calibri" w:hAnsi="Calibri" w:cs="Calibri"/>
          <w:b/>
          <w:bCs/>
        </w:rPr>
      </w:pPr>
      <w:r>
        <w:rPr>
          <w:rFonts w:ascii="Calibri" w:hAnsi="Calibri" w:cs="Calibri"/>
          <w:b/>
          <w:bCs/>
        </w:rPr>
        <w:t>Claire King</w:t>
      </w:r>
      <w:r w:rsidR="007E2F70">
        <w:rPr>
          <w:rFonts w:ascii="Calibri" w:hAnsi="Calibri" w:cs="Calibri"/>
          <w:b/>
          <w:bCs/>
        </w:rPr>
        <w:t>, Managing Director</w:t>
      </w:r>
    </w:p>
    <w:p w14:paraId="44C40CA3" w14:textId="3C8FB0FF" w:rsidR="00E10CA7" w:rsidRDefault="007E2F70">
      <w:pPr>
        <w:pStyle w:val="Standard"/>
        <w:spacing w:line="240" w:lineRule="auto"/>
      </w:pPr>
      <w:r>
        <w:rPr>
          <w:rFonts w:ascii="Calibri" w:hAnsi="Calibri" w:cs="Calibri"/>
        </w:rPr>
        <w:t xml:space="preserve">Date: </w:t>
      </w:r>
      <w:r w:rsidR="003B0760">
        <w:rPr>
          <w:rFonts w:ascii="Calibri" w:hAnsi="Calibri" w:cs="Calibri"/>
        </w:rPr>
        <w:t>10</w:t>
      </w:r>
      <w:r w:rsidR="00F6441B">
        <w:rPr>
          <w:rFonts w:ascii="Calibri" w:hAnsi="Calibri" w:cs="Calibri"/>
        </w:rPr>
        <w:t>/0</w:t>
      </w:r>
      <w:r w:rsidR="003B0760">
        <w:rPr>
          <w:rFonts w:ascii="Calibri" w:hAnsi="Calibri" w:cs="Calibri"/>
        </w:rPr>
        <w:t>3</w:t>
      </w:r>
      <w:r w:rsidR="00F6441B">
        <w:rPr>
          <w:rFonts w:ascii="Calibri" w:hAnsi="Calibri" w:cs="Calibri"/>
        </w:rPr>
        <w:t>/202</w:t>
      </w:r>
      <w:r w:rsidR="00AD4778">
        <w:rPr>
          <w:rFonts w:ascii="Calibri" w:hAnsi="Calibri" w:cs="Calibri"/>
        </w:rPr>
        <w:t>6</w:t>
      </w:r>
    </w:p>
    <w:sectPr w:rsidR="00E10CA7">
      <w:headerReference w:type="default" r:id="rId12"/>
      <w:footerReference w:type="default" r:id="rId13"/>
      <w:pgSz w:w="11906" w:h="16838"/>
      <w:pgMar w:top="1440" w:right="1440" w:bottom="1134" w:left="1440" w:header="720" w:footer="72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76462" w14:textId="77777777" w:rsidR="00BC2D77" w:rsidRDefault="00BC2D77">
      <w:r>
        <w:separator/>
      </w:r>
    </w:p>
  </w:endnote>
  <w:endnote w:type="continuationSeparator" w:id="0">
    <w:p w14:paraId="5D4D14FD" w14:textId="77777777" w:rsidR="00BC2D77" w:rsidRDefault="00BC2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variable"/>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Linux Libertine G">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liss Pro">
    <w:altName w:val="Calibri"/>
    <w:panose1 w:val="00000000000000000000"/>
    <w:charset w:val="00"/>
    <w:family w:val="modern"/>
    <w:notTrueType/>
    <w:pitch w:val="variable"/>
    <w:sig w:usb0="A00002EF" w:usb1="4000205B" w:usb2="00000000" w:usb3="00000000" w:csb0="0000009F" w:csb1="00000000"/>
  </w:font>
  <w:font w:name="Bliss-Medium">
    <w:altName w:val="Bliss"/>
    <w:charset w:val="00"/>
    <w:family w:val="swiss"/>
    <w:pitch w:val="default"/>
  </w:font>
  <w:font w:name="Bliss-Regular">
    <w:altName w:val="Blis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21D01" w14:textId="232BF967" w:rsidR="00DC0FDC" w:rsidRDefault="007E2F70">
    <w:pPr>
      <w:rPr>
        <w:rFonts w:ascii="Bliss Pro" w:hAnsi="Bliss Pro" w:cs="Bliss-Medium"/>
        <w:sz w:val="20"/>
        <w:szCs w:val="19"/>
        <w:lang w:eastAsia="en-GB"/>
      </w:rPr>
    </w:pPr>
    <w:bookmarkStart w:id="29" w:name="_Hlk100837795"/>
    <w:bookmarkStart w:id="30" w:name="_Hlk100837796"/>
    <w:bookmarkStart w:id="31" w:name="_Hlk100837803"/>
    <w:bookmarkStart w:id="32" w:name="_Hlk100837804"/>
    <w:r>
      <w:rPr>
        <w:rFonts w:ascii="Bliss Pro" w:hAnsi="Bliss Pro" w:cs="Bliss-Medium"/>
        <w:sz w:val="20"/>
        <w:szCs w:val="19"/>
        <w:lang w:eastAsia="en-GB"/>
      </w:rPr>
      <w:t xml:space="preserve">1 Perrywood Business Park, Honeycrock Lane, </w:t>
    </w:r>
    <w:r w:rsidR="00AD4778">
      <w:rPr>
        <w:rFonts w:ascii="Bliss Pro" w:hAnsi="Bliss Pro" w:cs="Bliss-Medium"/>
        <w:sz w:val="20"/>
        <w:szCs w:val="19"/>
        <w:lang w:eastAsia="en-GB"/>
      </w:rPr>
      <w:t>Redhill</w:t>
    </w:r>
    <w:r>
      <w:rPr>
        <w:rFonts w:ascii="Bliss Pro" w:hAnsi="Bliss Pro" w:cs="Bliss-Medium"/>
        <w:sz w:val="20"/>
        <w:szCs w:val="19"/>
        <w:lang w:eastAsia="en-GB"/>
      </w:rPr>
      <w:t xml:space="preserve">, Surrey, RH1 5DZ </w:t>
    </w:r>
  </w:p>
  <w:p w14:paraId="391F6C22" w14:textId="77777777" w:rsidR="00DC0FDC" w:rsidRDefault="007E2F70">
    <w:pPr>
      <w:pStyle w:val="Footer"/>
    </w:pPr>
    <w:r>
      <w:rPr>
        <w:rFonts w:ascii="Bliss Pro" w:hAnsi="Bliss Pro" w:cs="Bliss-Medium"/>
        <w:sz w:val="20"/>
        <w:szCs w:val="19"/>
        <w:lang w:eastAsia="en-GB"/>
      </w:rPr>
      <w:t xml:space="preserve">T: +44 1293 775071 • E: </w:t>
    </w:r>
    <w:hyperlink r:id="rId1" w:history="1">
      <w:r>
        <w:rPr>
          <w:rFonts w:ascii="Bliss Pro" w:hAnsi="Bliss Pro" w:cs="Bliss-Medium"/>
          <w:sz w:val="20"/>
          <w:szCs w:val="19"/>
          <w:lang w:eastAsia="en-GB"/>
        </w:rPr>
        <w:t>enquiries@marlboroughcomms.com</w:t>
      </w:r>
    </w:hyperlink>
    <w:r>
      <w:rPr>
        <w:rFonts w:ascii="Calibri" w:hAnsi="Calibri" w:cs="Calibri"/>
        <w:sz w:val="24"/>
        <w:szCs w:val="24"/>
      </w:rPr>
      <w:tab/>
    </w:r>
  </w:p>
  <w:p w14:paraId="058413BF" w14:textId="77777777" w:rsidR="00DC0FDC" w:rsidRDefault="00DC0FDC">
    <w:pPr>
      <w:pStyle w:val="Footer"/>
      <w:rPr>
        <w:rFonts w:ascii="Calibri" w:hAnsi="Calibri" w:cs="Calibri"/>
        <w:sz w:val="16"/>
        <w:szCs w:val="14"/>
      </w:rPr>
    </w:pPr>
  </w:p>
  <w:p w14:paraId="36F62D20" w14:textId="77777777" w:rsidR="00DC0FDC" w:rsidRDefault="007E2F70">
    <w:pPr>
      <w:pStyle w:val="Footer"/>
    </w:pPr>
    <w:r>
      <w:rPr>
        <w:rFonts w:ascii="Calibri" w:hAnsi="Calibri" w:cs="Calibri"/>
        <w:sz w:val="16"/>
        <w:szCs w:val="14"/>
      </w:rPr>
      <w:t xml:space="preserve">A company incorporated in England and Wales No: </w:t>
    </w:r>
    <w:bookmarkEnd w:id="29"/>
    <w:bookmarkEnd w:id="30"/>
    <w:bookmarkEnd w:id="31"/>
    <w:bookmarkEnd w:id="32"/>
    <w:r>
      <w:rPr>
        <w:rFonts w:ascii="Calibri" w:hAnsi="Calibri" w:cs="Calibri"/>
        <w:color w:val="000000"/>
        <w:sz w:val="16"/>
        <w:szCs w:val="16"/>
        <w:shd w:val="clear" w:color="auto" w:fill="FCE4D6"/>
      </w:rPr>
      <w:t>1507639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7730A" w14:textId="77777777" w:rsidR="00BC2D77" w:rsidRDefault="00BC2D77">
      <w:r>
        <w:rPr>
          <w:color w:val="000000"/>
        </w:rPr>
        <w:separator/>
      </w:r>
    </w:p>
  </w:footnote>
  <w:footnote w:type="continuationSeparator" w:id="0">
    <w:p w14:paraId="1A9AC03C" w14:textId="77777777" w:rsidR="00BC2D77" w:rsidRDefault="00BC2D77">
      <w:r>
        <w:continuationSeparator/>
      </w:r>
    </w:p>
  </w:footnote>
  <w:footnote w:id="1">
    <w:p w14:paraId="6C436EA8" w14:textId="2293A822" w:rsidR="00E10CA7" w:rsidRDefault="00E10C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5CAFC" w14:textId="77777777" w:rsidR="00DC0FDC" w:rsidRDefault="007E2F70">
    <w:pPr>
      <w:pStyle w:val="Header"/>
    </w:pPr>
    <w:r>
      <w:rPr>
        <w:noProof/>
        <w:szCs w:val="18"/>
        <w:lang w:eastAsia="en-GB"/>
      </w:rPr>
      <mc:AlternateContent>
        <mc:Choice Requires="wps">
          <w:drawing>
            <wp:anchor distT="0" distB="0" distL="114300" distR="114300" simplePos="0" relativeHeight="251659264" behindDoc="0" locked="0" layoutInCell="1" allowOverlap="1" wp14:anchorId="22AAC273" wp14:editId="0BF27266">
              <wp:simplePos x="0" y="0"/>
              <wp:positionH relativeFrom="column">
                <wp:posOffset>1132841</wp:posOffset>
              </wp:positionH>
              <wp:positionV relativeFrom="paragraph">
                <wp:posOffset>-381003</wp:posOffset>
              </wp:positionV>
              <wp:extent cx="4543425" cy="1000125"/>
              <wp:effectExtent l="0" t="0" r="0" b="9525"/>
              <wp:wrapNone/>
              <wp:docPr id="1" name="Text Box 3"/>
              <wp:cNvGraphicFramePr/>
              <a:graphic xmlns:a="http://schemas.openxmlformats.org/drawingml/2006/main">
                <a:graphicData uri="http://schemas.microsoft.com/office/word/2010/wordprocessingShape">
                  <wps:wsp>
                    <wps:cNvSpPr txBox="1"/>
                    <wps:spPr>
                      <a:xfrm>
                        <a:off x="0" y="0"/>
                        <a:ext cx="4543425" cy="1000125"/>
                      </a:xfrm>
                      <a:prstGeom prst="rect">
                        <a:avLst/>
                      </a:prstGeom>
                      <a:noFill/>
                      <a:ln>
                        <a:noFill/>
                        <a:prstDash/>
                      </a:ln>
                    </wps:spPr>
                    <wps:txbx>
                      <w:txbxContent>
                        <w:p w14:paraId="3781DCC6" w14:textId="77777777" w:rsidR="00C01782" w:rsidRPr="000E459C" w:rsidRDefault="00C01782" w:rsidP="00C01782">
                          <w:pPr>
                            <w:rPr>
                              <w:rFonts w:ascii="Bliss Pro" w:hAnsi="Bliss Pro" w:cstheme="minorHAnsi"/>
                              <w:color w:val="004A80"/>
                              <w:sz w:val="40"/>
                              <w:szCs w:val="40"/>
                            </w:rPr>
                          </w:pPr>
                          <w:r w:rsidRPr="000E459C">
                            <w:rPr>
                              <w:rFonts w:ascii="Bliss Pro" w:hAnsi="Bliss Pro" w:cs="Bliss-Medium"/>
                              <w:color w:val="004A80"/>
                              <w:sz w:val="24"/>
                              <w:szCs w:val="25"/>
                              <w:lang w:eastAsia="en-GB"/>
                            </w:rPr>
                            <w:t>Marlborough Communications Limited</w:t>
                          </w:r>
                        </w:p>
                        <w:p w14:paraId="0BFF6E8D" w14:textId="77777777" w:rsidR="00C01782" w:rsidRDefault="00C01782" w:rsidP="00C01782">
                          <w:pPr>
                            <w:rPr>
                              <w:rFonts w:ascii="Bliss Pro" w:hAnsi="Bliss Pro" w:cs="Bliss-Regular"/>
                              <w:szCs w:val="21"/>
                              <w:lang w:eastAsia="en-GB"/>
                            </w:rPr>
                          </w:pPr>
                          <w:bookmarkStart w:id="28" w:name="_Hlk93577643"/>
                          <w:r>
                            <w:rPr>
                              <w:rFonts w:ascii="Bliss Pro" w:hAnsi="Bliss Pro" w:cs="Bliss-Regular"/>
                              <w:szCs w:val="21"/>
                              <w:lang w:eastAsia="en-GB"/>
                            </w:rPr>
                            <w:t>1 Perrywood Business Park</w:t>
                          </w:r>
                          <w:r w:rsidRPr="000E459C">
                            <w:rPr>
                              <w:rFonts w:ascii="Bliss Pro" w:hAnsi="Bliss Pro" w:cs="Bliss-Regular"/>
                              <w:szCs w:val="21"/>
                              <w:lang w:eastAsia="en-GB"/>
                            </w:rPr>
                            <w:t xml:space="preserve"> • </w:t>
                          </w:r>
                          <w:r>
                            <w:rPr>
                              <w:rFonts w:ascii="Bliss Pro" w:hAnsi="Bliss Pro" w:cs="Bliss-Regular"/>
                              <w:szCs w:val="21"/>
                              <w:lang w:eastAsia="en-GB"/>
                            </w:rPr>
                            <w:t>Honeycrock Lane</w:t>
                          </w:r>
                          <w:r w:rsidRPr="000E459C">
                            <w:rPr>
                              <w:rFonts w:ascii="Bliss Pro" w:hAnsi="Bliss Pro" w:cs="Bliss-Regular"/>
                              <w:szCs w:val="21"/>
                              <w:lang w:eastAsia="en-GB"/>
                            </w:rPr>
                            <w:t xml:space="preserve"> • </w:t>
                          </w:r>
                          <w:r>
                            <w:rPr>
                              <w:rFonts w:ascii="Bliss Pro" w:hAnsi="Bliss Pro" w:cs="Bliss-Regular"/>
                              <w:szCs w:val="21"/>
                              <w:lang w:eastAsia="en-GB"/>
                            </w:rPr>
                            <w:t>Redhill</w:t>
                          </w:r>
                          <w:r w:rsidRPr="000E459C">
                            <w:rPr>
                              <w:rFonts w:ascii="Bliss Pro" w:hAnsi="Bliss Pro" w:cs="Bliss-Regular"/>
                              <w:szCs w:val="21"/>
                              <w:lang w:eastAsia="en-GB"/>
                            </w:rPr>
                            <w:t xml:space="preserve"> • Surrey • RH</w:t>
                          </w:r>
                          <w:r>
                            <w:rPr>
                              <w:rFonts w:ascii="Bliss Pro" w:hAnsi="Bliss Pro" w:cs="Bliss-Regular"/>
                              <w:szCs w:val="21"/>
                              <w:lang w:eastAsia="en-GB"/>
                            </w:rPr>
                            <w:t>1</w:t>
                          </w:r>
                          <w:r w:rsidRPr="000E459C">
                            <w:rPr>
                              <w:rFonts w:ascii="Bliss Pro" w:hAnsi="Bliss Pro" w:cs="Bliss-Regular"/>
                              <w:szCs w:val="21"/>
                              <w:lang w:eastAsia="en-GB"/>
                            </w:rPr>
                            <w:t xml:space="preserve"> </w:t>
                          </w:r>
                          <w:r>
                            <w:rPr>
                              <w:rFonts w:ascii="Bliss Pro" w:hAnsi="Bliss Pro" w:cs="Bliss-Regular"/>
                              <w:szCs w:val="21"/>
                              <w:lang w:eastAsia="en-GB"/>
                            </w:rPr>
                            <w:t>5DZ</w:t>
                          </w:r>
                          <w:r w:rsidRPr="000E459C">
                            <w:rPr>
                              <w:rFonts w:ascii="Bliss Pro" w:hAnsi="Bliss Pro" w:cs="Bliss-Regular"/>
                              <w:szCs w:val="21"/>
                              <w:lang w:eastAsia="en-GB"/>
                            </w:rPr>
                            <w:t xml:space="preserve"> </w:t>
                          </w:r>
                        </w:p>
                        <w:p w14:paraId="6140C9CC" w14:textId="77777777" w:rsidR="00C01782" w:rsidRDefault="00C01782" w:rsidP="00C01782">
                          <w:pPr>
                            <w:rPr>
                              <w:rFonts w:ascii="Bliss Pro" w:hAnsi="Bliss Pro" w:cs="Bliss-Regular"/>
                              <w:color w:val="000000"/>
                              <w:sz w:val="19"/>
                              <w:szCs w:val="19"/>
                              <w:lang w:eastAsia="en-GB"/>
                            </w:rPr>
                          </w:pPr>
                          <w:r w:rsidRPr="00EF6E9F">
                            <w:rPr>
                              <w:rFonts w:ascii="Bliss Pro" w:hAnsi="Bliss Pro" w:cs="Bliss-Regular"/>
                              <w:color w:val="000000"/>
                              <w:sz w:val="19"/>
                              <w:szCs w:val="19"/>
                              <w:lang w:eastAsia="en-GB"/>
                            </w:rPr>
                            <w:t>+44 (0) 1293 775071</w:t>
                          </w:r>
                          <w:r>
                            <w:rPr>
                              <w:rFonts w:ascii="Bliss Pro" w:hAnsi="Bliss Pro" w:cs="Bliss-Regular"/>
                              <w:color w:val="000000"/>
                              <w:sz w:val="19"/>
                              <w:szCs w:val="19"/>
                              <w:lang w:eastAsia="en-GB"/>
                            </w:rPr>
                            <w:t xml:space="preserve"> </w:t>
                          </w:r>
                          <w:r w:rsidRPr="000E459C">
                            <w:rPr>
                              <w:rFonts w:ascii="Bliss Pro" w:hAnsi="Bliss Pro" w:cs="Bliss-Regular"/>
                              <w:szCs w:val="21"/>
                              <w:lang w:eastAsia="en-GB"/>
                            </w:rPr>
                            <w:t>•</w:t>
                          </w:r>
                          <w:r w:rsidRPr="00EF6E9F">
                            <w:rPr>
                              <w:rFonts w:ascii="Bliss Pro" w:hAnsi="Bliss Pro" w:cs="Bliss-Regular"/>
                              <w:sz w:val="19"/>
                              <w:szCs w:val="19"/>
                              <w:lang w:eastAsia="en-GB"/>
                            </w:rPr>
                            <w:t xml:space="preserve"> </w:t>
                          </w:r>
                          <w:hyperlink r:id="rId1" w:history="1">
                            <w:r w:rsidRPr="00A37989">
                              <w:rPr>
                                <w:rStyle w:val="Hyperlink"/>
                                <w:rFonts w:ascii="Bliss Pro" w:hAnsi="Bliss Pro" w:cs="Bliss-Regular"/>
                                <w:sz w:val="19"/>
                                <w:szCs w:val="19"/>
                                <w:lang w:eastAsia="en-GB"/>
                              </w:rPr>
                              <w:t>enquiries@marlboroughcomms.com</w:t>
                            </w:r>
                          </w:hyperlink>
                        </w:p>
                        <w:p w14:paraId="0D8A8841" w14:textId="77777777" w:rsidR="00C01782" w:rsidRPr="000E459C" w:rsidRDefault="00C01782" w:rsidP="00C01782">
                          <w:pPr>
                            <w:rPr>
                              <w:rFonts w:ascii="Bliss Pro" w:hAnsi="Bliss Pro"/>
                              <w:color w:val="004A80"/>
                              <w:sz w:val="44"/>
                              <w:szCs w:val="44"/>
                            </w:rPr>
                          </w:pPr>
                          <w:r>
                            <w:rPr>
                              <w:rFonts w:ascii="Bliss Pro" w:hAnsi="Bliss Pro" w:cs="Bliss-Medium"/>
                              <w:color w:val="004A80"/>
                              <w:szCs w:val="21"/>
                              <w:lang w:eastAsia="en-GB"/>
                            </w:rPr>
                            <w:t>www.</w:t>
                          </w:r>
                          <w:r w:rsidRPr="000E459C">
                            <w:rPr>
                              <w:rFonts w:ascii="Bliss Pro" w:hAnsi="Bliss Pro" w:cs="Bliss-Medium"/>
                              <w:color w:val="004A80"/>
                              <w:szCs w:val="21"/>
                              <w:lang w:eastAsia="en-GB"/>
                            </w:rPr>
                            <w:t>marlboroughcomms.com</w:t>
                          </w:r>
                        </w:p>
                        <w:bookmarkEnd w:id="28"/>
                        <w:p w14:paraId="1699E3BB" w14:textId="77777777" w:rsidR="00C01782" w:rsidRDefault="00C01782" w:rsidP="00C01782">
                          <w:pPr>
                            <w:rPr>
                              <w:rFonts w:ascii="Calibri" w:hAnsi="Calibri" w:cs="Calibri"/>
                              <w:bCs/>
                              <w:color w:val="758091"/>
                            </w:rPr>
                          </w:pPr>
                        </w:p>
                        <w:p w14:paraId="7BD7F930" w14:textId="6118E68A" w:rsidR="00DC0FDC" w:rsidRDefault="00DC0FDC">
                          <w:pPr>
                            <w:rPr>
                              <w:rFonts w:ascii="Bliss Pro" w:hAnsi="Bliss Pro" w:cs="Bliss-Medium"/>
                              <w:color w:val="004A80"/>
                              <w:sz w:val="24"/>
                              <w:szCs w:val="25"/>
                              <w:lang w:eastAsia="en-GB"/>
                            </w:rPr>
                          </w:pPr>
                        </w:p>
                        <w:p w14:paraId="4347BAEC" w14:textId="77777777" w:rsidR="00DC0FDC" w:rsidRDefault="00DC0FDC">
                          <w:pPr>
                            <w:rPr>
                              <w:rFonts w:ascii="Calibri" w:hAnsi="Calibri" w:cs="Calibri"/>
                              <w:bCs/>
                              <w:color w:val="758091"/>
                            </w:rPr>
                          </w:pPr>
                        </w:p>
                      </w:txbxContent>
                    </wps:txbx>
                    <wps:bodyPr vert="horz" wrap="square" lIns="91440" tIns="45720" rIns="91440" bIns="45720" anchor="t" anchorCtr="0" compatLnSpc="0">
                      <a:noAutofit/>
                    </wps:bodyPr>
                  </wps:wsp>
                </a:graphicData>
              </a:graphic>
            </wp:anchor>
          </w:drawing>
        </mc:Choice>
        <mc:Fallback>
          <w:pict>
            <v:shapetype w14:anchorId="22AAC273" id="_x0000_t202" coordsize="21600,21600" o:spt="202" path="m,l,21600r21600,l21600,xe">
              <v:stroke joinstyle="miter"/>
              <v:path gradientshapeok="t" o:connecttype="rect"/>
            </v:shapetype>
            <v:shape id="Text Box 3" o:spid="_x0000_s1028" type="#_x0000_t202" style="position:absolute;margin-left:89.2pt;margin-top:-30pt;width:357.75pt;height:7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" filled="f" stroked="f">
              <v:textbox>
                <w:txbxContent>
                  <w:p w14:paraId="3781DCC6" w14:textId="77777777" w:rsidR="00C01782" w:rsidRPr="000E459C" w:rsidRDefault="00C01782" w:rsidP="00C01782">
                    <w:pPr>
                      <w:rPr>
                        <w:rFonts w:ascii="Bliss Pro" w:hAnsi="Bliss Pro" w:cstheme="minorHAnsi"/>
                        <w:color w:val="004A80"/>
                        <w:sz w:val="40"/>
                        <w:szCs w:val="40"/>
                      </w:rPr>
                    </w:pPr>
                    <w:r w:rsidRPr="000E459C">
                      <w:rPr>
                        <w:rFonts w:ascii="Bliss Pro" w:hAnsi="Bliss Pro" w:cs="Bliss-Medium"/>
                        <w:color w:val="004A80"/>
                        <w:sz w:val="24"/>
                        <w:szCs w:val="25"/>
                        <w:lang w:eastAsia="en-GB"/>
                      </w:rPr>
                      <w:t>Marlborough Communications Limited</w:t>
                    </w:r>
                  </w:p>
                  <w:p w14:paraId="0BFF6E8D" w14:textId="77777777" w:rsidR="00C01782" w:rsidRDefault="00C01782" w:rsidP="00C01782">
                    <w:pPr>
                      <w:rPr>
                        <w:rFonts w:ascii="Bliss Pro" w:hAnsi="Bliss Pro" w:cs="Bliss-Regular"/>
                        <w:szCs w:val="21"/>
                        <w:lang w:eastAsia="en-GB"/>
                      </w:rPr>
                    </w:pPr>
                    <w:bookmarkStart w:id="29" w:name="_Hlk93577643"/>
                    <w:r>
                      <w:rPr>
                        <w:rFonts w:ascii="Bliss Pro" w:hAnsi="Bliss Pro" w:cs="Bliss-Regular"/>
                        <w:szCs w:val="21"/>
                        <w:lang w:eastAsia="en-GB"/>
                      </w:rPr>
                      <w:t>1 Perrywood Business Park</w:t>
                    </w:r>
                    <w:r w:rsidRPr="000E459C">
                      <w:rPr>
                        <w:rFonts w:ascii="Bliss Pro" w:hAnsi="Bliss Pro" w:cs="Bliss-Regular"/>
                        <w:szCs w:val="21"/>
                        <w:lang w:eastAsia="en-GB"/>
                      </w:rPr>
                      <w:t xml:space="preserve"> • </w:t>
                    </w:r>
                    <w:r>
                      <w:rPr>
                        <w:rFonts w:ascii="Bliss Pro" w:hAnsi="Bliss Pro" w:cs="Bliss-Regular"/>
                        <w:szCs w:val="21"/>
                        <w:lang w:eastAsia="en-GB"/>
                      </w:rPr>
                      <w:t>Honeycrock Lane</w:t>
                    </w:r>
                    <w:r w:rsidRPr="000E459C">
                      <w:rPr>
                        <w:rFonts w:ascii="Bliss Pro" w:hAnsi="Bliss Pro" w:cs="Bliss-Regular"/>
                        <w:szCs w:val="21"/>
                        <w:lang w:eastAsia="en-GB"/>
                      </w:rPr>
                      <w:t xml:space="preserve"> • </w:t>
                    </w:r>
                    <w:r>
                      <w:rPr>
                        <w:rFonts w:ascii="Bliss Pro" w:hAnsi="Bliss Pro" w:cs="Bliss-Regular"/>
                        <w:szCs w:val="21"/>
                        <w:lang w:eastAsia="en-GB"/>
                      </w:rPr>
                      <w:t>Redhill</w:t>
                    </w:r>
                    <w:r w:rsidRPr="000E459C">
                      <w:rPr>
                        <w:rFonts w:ascii="Bliss Pro" w:hAnsi="Bliss Pro" w:cs="Bliss-Regular"/>
                        <w:szCs w:val="21"/>
                        <w:lang w:eastAsia="en-GB"/>
                      </w:rPr>
                      <w:t xml:space="preserve"> • Surrey • RH</w:t>
                    </w:r>
                    <w:r>
                      <w:rPr>
                        <w:rFonts w:ascii="Bliss Pro" w:hAnsi="Bliss Pro" w:cs="Bliss-Regular"/>
                        <w:szCs w:val="21"/>
                        <w:lang w:eastAsia="en-GB"/>
                      </w:rPr>
                      <w:t>1</w:t>
                    </w:r>
                    <w:r w:rsidRPr="000E459C">
                      <w:rPr>
                        <w:rFonts w:ascii="Bliss Pro" w:hAnsi="Bliss Pro" w:cs="Bliss-Regular"/>
                        <w:szCs w:val="21"/>
                        <w:lang w:eastAsia="en-GB"/>
                      </w:rPr>
                      <w:t xml:space="preserve"> </w:t>
                    </w:r>
                    <w:r>
                      <w:rPr>
                        <w:rFonts w:ascii="Bliss Pro" w:hAnsi="Bliss Pro" w:cs="Bliss-Regular"/>
                        <w:szCs w:val="21"/>
                        <w:lang w:eastAsia="en-GB"/>
                      </w:rPr>
                      <w:t>5DZ</w:t>
                    </w:r>
                    <w:r w:rsidRPr="000E459C">
                      <w:rPr>
                        <w:rFonts w:ascii="Bliss Pro" w:hAnsi="Bliss Pro" w:cs="Bliss-Regular"/>
                        <w:szCs w:val="21"/>
                        <w:lang w:eastAsia="en-GB"/>
                      </w:rPr>
                      <w:t xml:space="preserve"> </w:t>
                    </w:r>
                  </w:p>
                  <w:p w14:paraId="6140C9CC" w14:textId="77777777" w:rsidR="00C01782" w:rsidRDefault="00C01782" w:rsidP="00C01782">
                    <w:pPr>
                      <w:rPr>
                        <w:rFonts w:ascii="Bliss Pro" w:hAnsi="Bliss Pro" w:cs="Bliss-Regular"/>
                        <w:color w:val="000000"/>
                        <w:sz w:val="19"/>
                        <w:szCs w:val="19"/>
                        <w:lang w:eastAsia="en-GB"/>
                      </w:rPr>
                    </w:pPr>
                    <w:r w:rsidRPr="00EF6E9F">
                      <w:rPr>
                        <w:rFonts w:ascii="Bliss Pro" w:hAnsi="Bliss Pro" w:cs="Bliss-Regular"/>
                        <w:color w:val="000000"/>
                        <w:sz w:val="19"/>
                        <w:szCs w:val="19"/>
                        <w:lang w:eastAsia="en-GB"/>
                      </w:rPr>
                      <w:t>+44 (0) 1293 775071</w:t>
                    </w:r>
                    <w:r>
                      <w:rPr>
                        <w:rFonts w:ascii="Bliss Pro" w:hAnsi="Bliss Pro" w:cs="Bliss-Regular"/>
                        <w:color w:val="000000"/>
                        <w:sz w:val="19"/>
                        <w:szCs w:val="19"/>
                        <w:lang w:eastAsia="en-GB"/>
                      </w:rPr>
                      <w:t xml:space="preserve"> </w:t>
                    </w:r>
                    <w:r w:rsidRPr="000E459C">
                      <w:rPr>
                        <w:rFonts w:ascii="Bliss Pro" w:hAnsi="Bliss Pro" w:cs="Bliss-Regular"/>
                        <w:szCs w:val="21"/>
                        <w:lang w:eastAsia="en-GB"/>
                      </w:rPr>
                      <w:t>•</w:t>
                    </w:r>
                    <w:r w:rsidRPr="00EF6E9F">
                      <w:rPr>
                        <w:rFonts w:ascii="Bliss Pro" w:hAnsi="Bliss Pro" w:cs="Bliss-Regular"/>
                        <w:sz w:val="19"/>
                        <w:szCs w:val="19"/>
                        <w:lang w:eastAsia="en-GB"/>
                      </w:rPr>
                      <w:t xml:space="preserve"> </w:t>
                    </w:r>
                    <w:hyperlink r:id="rId2" w:history="1">
                      <w:r w:rsidRPr="00A37989">
                        <w:rPr>
                          <w:rStyle w:val="Hyperlink"/>
                          <w:rFonts w:ascii="Bliss Pro" w:hAnsi="Bliss Pro" w:cs="Bliss-Regular"/>
                          <w:sz w:val="19"/>
                          <w:szCs w:val="19"/>
                          <w:lang w:eastAsia="en-GB"/>
                        </w:rPr>
                        <w:t>enquiries@marlboroughcomms.com</w:t>
                      </w:r>
                    </w:hyperlink>
                  </w:p>
                  <w:p w14:paraId="0D8A8841" w14:textId="77777777" w:rsidR="00C01782" w:rsidRPr="000E459C" w:rsidRDefault="00C01782" w:rsidP="00C01782">
                    <w:pPr>
                      <w:rPr>
                        <w:rFonts w:ascii="Bliss Pro" w:hAnsi="Bliss Pro"/>
                        <w:color w:val="004A80"/>
                        <w:sz w:val="44"/>
                        <w:szCs w:val="44"/>
                      </w:rPr>
                    </w:pPr>
                    <w:r>
                      <w:rPr>
                        <w:rFonts w:ascii="Bliss Pro" w:hAnsi="Bliss Pro" w:cs="Bliss-Medium"/>
                        <w:color w:val="004A80"/>
                        <w:szCs w:val="21"/>
                        <w:lang w:eastAsia="en-GB"/>
                      </w:rPr>
                      <w:t>www.</w:t>
                    </w:r>
                    <w:r w:rsidRPr="000E459C">
                      <w:rPr>
                        <w:rFonts w:ascii="Bliss Pro" w:hAnsi="Bliss Pro" w:cs="Bliss-Medium"/>
                        <w:color w:val="004A80"/>
                        <w:szCs w:val="21"/>
                        <w:lang w:eastAsia="en-GB"/>
                      </w:rPr>
                      <w:t>marlboroughcomms.com</w:t>
                    </w:r>
                  </w:p>
                  <w:bookmarkEnd w:id="29"/>
                  <w:p w14:paraId="1699E3BB" w14:textId="77777777" w:rsidR="00C01782" w:rsidRDefault="00C01782" w:rsidP="00C01782">
                    <w:pPr>
                      <w:rPr>
                        <w:rFonts w:ascii="Calibri" w:hAnsi="Calibri" w:cs="Calibri"/>
                        <w:bCs/>
                        <w:color w:val="758091"/>
                      </w:rPr>
                    </w:pPr>
                  </w:p>
                  <w:p w14:paraId="7BD7F930" w14:textId="6118E68A" w:rsidR="00DC0FDC" w:rsidRDefault="00DC0FDC">
                    <w:pPr>
                      <w:rPr>
                        <w:rFonts w:ascii="Bliss Pro" w:hAnsi="Bliss Pro" w:cs="Bliss-Medium"/>
                        <w:color w:val="004A80"/>
                        <w:sz w:val="24"/>
                        <w:szCs w:val="25"/>
                        <w:lang w:eastAsia="en-GB"/>
                      </w:rPr>
                    </w:pPr>
                  </w:p>
                  <w:p w14:paraId="4347BAEC" w14:textId="77777777" w:rsidR="00DC0FDC" w:rsidRDefault="00DC0FDC">
                    <w:pPr>
                      <w:rPr>
                        <w:rFonts w:ascii="Calibri" w:hAnsi="Calibri" w:cs="Calibri"/>
                        <w:bCs/>
                        <w:color w:val="758091"/>
                      </w:rPr>
                    </w:pPr>
                  </w:p>
                </w:txbxContent>
              </v:textbox>
            </v:shape>
          </w:pict>
        </mc:Fallback>
      </mc:AlternateContent>
    </w:r>
    <w:r>
      <w:rPr>
        <w:noProof/>
        <w:szCs w:val="18"/>
        <w:lang w:eastAsia="en-GB"/>
      </w:rPr>
      <mc:AlternateContent>
        <mc:Choice Requires="wps">
          <w:drawing>
            <wp:anchor distT="0" distB="0" distL="114300" distR="114300" simplePos="0" relativeHeight="251661312" behindDoc="0" locked="0" layoutInCell="1" allowOverlap="1" wp14:anchorId="6F1B6481" wp14:editId="08EBA493">
              <wp:simplePos x="0" y="0"/>
              <wp:positionH relativeFrom="column">
                <wp:posOffset>5686425</wp:posOffset>
              </wp:positionH>
              <wp:positionV relativeFrom="paragraph">
                <wp:posOffset>-247646</wp:posOffset>
              </wp:positionV>
              <wp:extent cx="904241" cy="532766"/>
              <wp:effectExtent l="0" t="0" r="0" b="634"/>
              <wp:wrapNone/>
              <wp:docPr id="2" name="Text Box 7"/>
              <wp:cNvGraphicFramePr/>
              <a:graphic xmlns:a="http://schemas.openxmlformats.org/drawingml/2006/main">
                <a:graphicData uri="http://schemas.microsoft.com/office/word/2010/wordprocessingShape">
                  <wps:wsp>
                    <wps:cNvSpPr txBox="1"/>
                    <wps:spPr>
                      <a:xfrm>
                        <a:off x="0" y="0"/>
                        <a:ext cx="904241" cy="532766"/>
                      </a:xfrm>
                      <a:prstGeom prst="rect">
                        <a:avLst/>
                      </a:prstGeom>
                      <a:solidFill>
                        <a:srgbClr val="FFFFFF"/>
                      </a:solidFill>
                      <a:ln>
                        <a:noFill/>
                        <a:prstDash/>
                      </a:ln>
                    </wps:spPr>
                    <wps:txbx>
                      <w:txbxContent>
                        <w:p w14:paraId="2EEA3B4E" w14:textId="3B921665" w:rsidR="00DC0FDC" w:rsidRDefault="007E2F70">
                          <w:pPr>
                            <w:pStyle w:val="Header"/>
                          </w:pPr>
                          <w:r>
                            <w:rPr>
                              <w:rFonts w:ascii="Calibri" w:hAnsi="Calibri" w:cs="Calibri"/>
                              <w:sz w:val="18"/>
                              <w:szCs w:val="18"/>
                            </w:rPr>
                            <w:t xml:space="preserve">Rev: </w:t>
                          </w:r>
                          <w:r w:rsidR="0048629C">
                            <w:rPr>
                              <w:rFonts w:ascii="Calibri" w:hAnsi="Calibri" w:cs="Calibri"/>
                              <w:sz w:val="18"/>
                              <w:szCs w:val="18"/>
                            </w:rPr>
                            <w:t>6</w:t>
                          </w:r>
                        </w:p>
                        <w:p w14:paraId="6AF1DD00" w14:textId="07A1AF5F" w:rsidR="00DC0FDC" w:rsidRDefault="0048629C">
                          <w:pPr>
                            <w:rPr>
                              <w:rFonts w:ascii="Calibri" w:hAnsi="Calibri" w:cs="Calibri"/>
                              <w:sz w:val="18"/>
                              <w:szCs w:val="18"/>
                            </w:rPr>
                          </w:pPr>
                          <w:r>
                            <w:rPr>
                              <w:rFonts w:ascii="Calibri" w:hAnsi="Calibri" w:cs="Calibri"/>
                              <w:sz w:val="18"/>
                              <w:szCs w:val="18"/>
                            </w:rPr>
                            <w:t>10</w:t>
                          </w:r>
                          <w:r w:rsidR="007E2F70">
                            <w:rPr>
                              <w:rFonts w:ascii="Calibri" w:hAnsi="Calibri" w:cs="Calibri"/>
                              <w:sz w:val="18"/>
                              <w:szCs w:val="18"/>
                            </w:rPr>
                            <w:t>/</w:t>
                          </w:r>
                          <w:r w:rsidR="00AD4778">
                            <w:rPr>
                              <w:rFonts w:ascii="Calibri" w:hAnsi="Calibri" w:cs="Calibri"/>
                              <w:sz w:val="18"/>
                              <w:szCs w:val="18"/>
                            </w:rPr>
                            <w:t>0</w:t>
                          </w:r>
                          <w:r>
                            <w:rPr>
                              <w:rFonts w:ascii="Calibri" w:hAnsi="Calibri" w:cs="Calibri"/>
                              <w:sz w:val="18"/>
                              <w:szCs w:val="18"/>
                            </w:rPr>
                            <w:t>3</w:t>
                          </w:r>
                          <w:r w:rsidR="007E2F70">
                            <w:rPr>
                              <w:rFonts w:ascii="Calibri" w:hAnsi="Calibri" w:cs="Calibri"/>
                              <w:sz w:val="18"/>
                              <w:szCs w:val="18"/>
                            </w:rPr>
                            <w:t>/202</w:t>
                          </w:r>
                          <w:r w:rsidR="00AD4778">
                            <w:rPr>
                              <w:rFonts w:ascii="Calibri" w:hAnsi="Calibri" w:cs="Calibri"/>
                              <w:sz w:val="18"/>
                              <w:szCs w:val="18"/>
                            </w:rPr>
                            <w:t>6</w:t>
                          </w:r>
                        </w:p>
                      </w:txbxContent>
                    </wps:txbx>
                    <wps:bodyPr vert="horz" wrap="square" lIns="91440" tIns="45720" rIns="91440" bIns="45720" anchor="t" anchorCtr="0" compatLnSpc="1">
                      <a:noAutofit/>
                    </wps:bodyPr>
                  </wps:wsp>
                </a:graphicData>
              </a:graphic>
            </wp:anchor>
          </w:drawing>
        </mc:Choice>
        <mc:Fallback>
          <w:pict>
            <v:shapetype w14:anchorId="6F1B6481" id="_x0000_t202" coordsize="21600,21600" o:spt="202" path="m,l,21600r21600,l21600,xe">
              <v:stroke joinstyle="miter"/>
              <v:path gradientshapeok="t" o:connecttype="rect"/>
            </v:shapetype>
            <v:shape id="Text Box 7" o:spid="_x0000_s1029" type="#_x0000_t202" style="position:absolute;margin-left:447.75pt;margin-top:-19.5pt;width:71.2pt;height:41.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" stroked="f">
              <v:textbox>
                <w:txbxContent>
                  <w:p w14:paraId="2EEA3B4E" w14:textId="3B921665" w:rsidR="00DC0FDC" w:rsidRDefault="007E2F70">
                    <w:pPr>
                      <w:pStyle w:val="Header"/>
                    </w:pPr>
                    <w:r>
                      <w:rPr>
                        <w:rFonts w:ascii="Calibri" w:hAnsi="Calibri" w:cs="Calibri"/>
                        <w:sz w:val="18"/>
                        <w:szCs w:val="18"/>
                      </w:rPr>
                      <w:t xml:space="preserve">Rev: </w:t>
                    </w:r>
                    <w:r w:rsidR="0048629C">
                      <w:rPr>
                        <w:rFonts w:ascii="Calibri" w:hAnsi="Calibri" w:cs="Calibri"/>
                        <w:sz w:val="18"/>
                        <w:szCs w:val="18"/>
                      </w:rPr>
                      <w:t>6</w:t>
                    </w:r>
                  </w:p>
                  <w:p w14:paraId="6AF1DD00" w14:textId="07A1AF5F" w:rsidR="00DC0FDC" w:rsidRDefault="0048629C">
                    <w:pPr>
                      <w:rPr>
                        <w:rFonts w:ascii="Calibri" w:hAnsi="Calibri" w:cs="Calibri"/>
                        <w:sz w:val="18"/>
                        <w:szCs w:val="18"/>
                      </w:rPr>
                    </w:pPr>
                    <w:r>
                      <w:rPr>
                        <w:rFonts w:ascii="Calibri" w:hAnsi="Calibri" w:cs="Calibri"/>
                        <w:sz w:val="18"/>
                        <w:szCs w:val="18"/>
                      </w:rPr>
                      <w:t>10</w:t>
                    </w:r>
                    <w:r w:rsidR="007E2F70">
                      <w:rPr>
                        <w:rFonts w:ascii="Calibri" w:hAnsi="Calibri" w:cs="Calibri"/>
                        <w:sz w:val="18"/>
                        <w:szCs w:val="18"/>
                      </w:rPr>
                      <w:t>/</w:t>
                    </w:r>
                    <w:r w:rsidR="00AD4778">
                      <w:rPr>
                        <w:rFonts w:ascii="Calibri" w:hAnsi="Calibri" w:cs="Calibri"/>
                        <w:sz w:val="18"/>
                        <w:szCs w:val="18"/>
                      </w:rPr>
                      <w:t>0</w:t>
                    </w:r>
                    <w:r>
                      <w:rPr>
                        <w:rFonts w:ascii="Calibri" w:hAnsi="Calibri" w:cs="Calibri"/>
                        <w:sz w:val="18"/>
                        <w:szCs w:val="18"/>
                      </w:rPr>
                      <w:t>3</w:t>
                    </w:r>
                    <w:r w:rsidR="007E2F70">
                      <w:rPr>
                        <w:rFonts w:ascii="Calibri" w:hAnsi="Calibri" w:cs="Calibri"/>
                        <w:sz w:val="18"/>
                        <w:szCs w:val="18"/>
                      </w:rPr>
                      <w:t>/202</w:t>
                    </w:r>
                    <w:r w:rsidR="00AD4778">
                      <w:rPr>
                        <w:rFonts w:ascii="Calibri" w:hAnsi="Calibri" w:cs="Calibri"/>
                        <w:sz w:val="18"/>
                        <w:szCs w:val="18"/>
                      </w:rPr>
                      <w:t>6</w:t>
                    </w:r>
                  </w:p>
                </w:txbxContent>
              </v:textbox>
            </v:shape>
          </w:pict>
        </mc:Fallback>
      </mc:AlternateContent>
    </w:r>
    <w:r>
      <w:rPr>
        <w:noProof/>
      </w:rPr>
      <w:drawing>
        <wp:anchor distT="0" distB="0" distL="114300" distR="114300" simplePos="0" relativeHeight="251660288" behindDoc="0" locked="0" layoutInCell="1" allowOverlap="1" wp14:anchorId="53154AAE" wp14:editId="72DEE6A6">
          <wp:simplePos x="0" y="0"/>
          <wp:positionH relativeFrom="column">
            <wp:posOffset>-457200</wp:posOffset>
          </wp:positionH>
          <wp:positionV relativeFrom="paragraph">
            <wp:posOffset>-247646</wp:posOffset>
          </wp:positionV>
          <wp:extent cx="1530348" cy="681484"/>
          <wp:effectExtent l="0" t="0" r="0" b="4316"/>
          <wp:wrapTight wrapText="bothSides">
            <wp:wrapPolygon edited="0">
              <wp:start x="0" y="0"/>
              <wp:lineTo x="0" y="21133"/>
              <wp:lineTo x="21242" y="21133"/>
              <wp:lineTo x="21242" y="0"/>
              <wp:lineTo x="0" y="0"/>
            </wp:wrapPolygon>
          </wp:wrapTight>
          <wp:docPr id="3"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1530348" cy="681484"/>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26F69"/>
    <w:multiLevelType w:val="multilevel"/>
    <w:tmpl w:val="A628ED1A"/>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36AB05B6"/>
    <w:multiLevelType w:val="multilevel"/>
    <w:tmpl w:val="9F60CD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14063B0"/>
    <w:multiLevelType w:val="hybridMultilevel"/>
    <w:tmpl w:val="34EA7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D964A7"/>
    <w:multiLevelType w:val="multilevel"/>
    <w:tmpl w:val="412EE3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857035B"/>
    <w:multiLevelType w:val="multilevel"/>
    <w:tmpl w:val="EC809464"/>
    <w:styleLink w:val="WWNum1"/>
    <w:lvl w:ilvl="0">
      <w:numFmt w:val="bullet"/>
      <w:lvlText w:val="●"/>
      <w:lvlJc w:val="left"/>
      <w:pPr>
        <w:ind w:left="720" w:hanging="360"/>
      </w:pPr>
      <w:rPr>
        <w:rFonts w:ascii="Noto Sans Symbols" w:eastAsia="Noto Sans Symbols" w:hAnsi="Noto Sans Symbols" w:cs="Noto Sans Symbols"/>
        <w:b w:val="0"/>
        <w:sz w:val="22"/>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B4B4D5D"/>
    <w:multiLevelType w:val="hybridMultilevel"/>
    <w:tmpl w:val="57DE4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9186227">
    <w:abstractNumId w:val="0"/>
  </w:num>
  <w:num w:numId="2" w16cid:durableId="1084112941">
    <w:abstractNumId w:val="4"/>
  </w:num>
  <w:num w:numId="3" w16cid:durableId="670370878">
    <w:abstractNumId w:val="1"/>
  </w:num>
  <w:num w:numId="4" w16cid:durableId="703948003">
    <w:abstractNumId w:val="3"/>
  </w:num>
  <w:num w:numId="5" w16cid:durableId="1104308719">
    <w:abstractNumId w:val="5"/>
  </w:num>
  <w:num w:numId="6" w16cid:durableId="609748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CA7"/>
    <w:rsid w:val="00080775"/>
    <w:rsid w:val="00083CA3"/>
    <w:rsid w:val="00176AA8"/>
    <w:rsid w:val="001F406E"/>
    <w:rsid w:val="002C1A99"/>
    <w:rsid w:val="003B0760"/>
    <w:rsid w:val="004634A7"/>
    <w:rsid w:val="0048629C"/>
    <w:rsid w:val="00546DDB"/>
    <w:rsid w:val="00581F58"/>
    <w:rsid w:val="005D0D3A"/>
    <w:rsid w:val="006E711A"/>
    <w:rsid w:val="007E2F70"/>
    <w:rsid w:val="00801665"/>
    <w:rsid w:val="009B5646"/>
    <w:rsid w:val="00A4526F"/>
    <w:rsid w:val="00AD4778"/>
    <w:rsid w:val="00BB6ED5"/>
    <w:rsid w:val="00BC2D77"/>
    <w:rsid w:val="00C01782"/>
    <w:rsid w:val="00DC02FB"/>
    <w:rsid w:val="00DC0FDC"/>
    <w:rsid w:val="00E10CA7"/>
    <w:rsid w:val="00E363B4"/>
    <w:rsid w:val="00E52A7A"/>
    <w:rsid w:val="00F644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F4695"/>
  <w15:docId w15:val="{4ABE801B-224F-4726-9A31-8734EADC9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suppressAutoHyphens/>
    </w:pPr>
  </w:style>
  <w:style w:type="paragraph" w:styleId="Heading1">
    <w:name w:val="heading 1"/>
    <w:basedOn w:val="Normal"/>
    <w:next w:val="Standard"/>
    <w:uiPriority w:val="9"/>
    <w:qFormat/>
    <w:pPr>
      <w:keepNext/>
      <w:keepLines/>
      <w:spacing w:before="400" w:after="120"/>
      <w:outlineLvl w:val="0"/>
    </w:pPr>
    <w:rPr>
      <w:sz w:val="40"/>
      <w:szCs w:val="40"/>
    </w:rPr>
  </w:style>
  <w:style w:type="paragraph" w:styleId="Heading2">
    <w:name w:val="heading 2"/>
    <w:basedOn w:val="Normal"/>
    <w:next w:val="Standard"/>
    <w:uiPriority w:val="9"/>
    <w:unhideWhenUsed/>
    <w:qFormat/>
    <w:pPr>
      <w:keepNext/>
      <w:keepLines/>
      <w:spacing w:before="360" w:after="120"/>
      <w:outlineLvl w:val="1"/>
    </w:pPr>
    <w:rPr>
      <w:sz w:val="32"/>
      <w:szCs w:val="32"/>
    </w:rPr>
  </w:style>
  <w:style w:type="paragraph" w:styleId="Heading3">
    <w:name w:val="heading 3"/>
    <w:basedOn w:val="Normal"/>
    <w:next w:val="Standard"/>
    <w:uiPriority w:val="9"/>
    <w:unhideWhenUsed/>
    <w:qFormat/>
    <w:pPr>
      <w:keepNext/>
      <w:keepLines/>
      <w:spacing w:before="320" w:after="80"/>
      <w:outlineLvl w:val="2"/>
    </w:pPr>
    <w:rPr>
      <w:color w:val="434343"/>
      <w:sz w:val="28"/>
      <w:szCs w:val="28"/>
    </w:rPr>
  </w:style>
  <w:style w:type="paragraph" w:styleId="Heading4">
    <w:name w:val="heading 4"/>
    <w:basedOn w:val="Normal"/>
    <w:next w:val="Standard"/>
    <w:uiPriority w:val="9"/>
    <w:semiHidden/>
    <w:unhideWhenUsed/>
    <w:qFormat/>
    <w:pPr>
      <w:keepNext/>
      <w:keepLines/>
      <w:spacing w:after="120" w:line="264" w:lineRule="auto"/>
      <w:jc w:val="both"/>
      <w:outlineLvl w:val="3"/>
    </w:pPr>
    <w:rPr>
      <w:b/>
      <w:color w:val="00488C"/>
      <w:sz w:val="24"/>
      <w:szCs w:val="24"/>
    </w:rPr>
  </w:style>
  <w:style w:type="paragraph" w:styleId="Heading5">
    <w:name w:val="heading 5"/>
    <w:basedOn w:val="Normal"/>
    <w:next w:val="Standard"/>
    <w:uiPriority w:val="9"/>
    <w:semiHidden/>
    <w:unhideWhenUsed/>
    <w:qFormat/>
    <w:pPr>
      <w:keepNext/>
      <w:keepLines/>
      <w:spacing w:before="240" w:after="80"/>
      <w:outlineLvl w:val="4"/>
    </w:pPr>
    <w:rPr>
      <w:color w:val="666666"/>
    </w:rPr>
  </w:style>
  <w:style w:type="paragraph" w:styleId="Heading6">
    <w:name w:val="heading 6"/>
    <w:basedOn w:val="Normal"/>
    <w:next w:val="Standard"/>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line="276" w:lineRule="auto"/>
    </w:p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pPr>
  </w:style>
  <w:style w:type="paragraph" w:styleId="List">
    <w:name w:val="List"/>
    <w:basedOn w:val="Textbody"/>
    <w:rPr>
      <w:sz w:val="24"/>
    </w:rPr>
  </w:style>
  <w:style w:type="paragraph" w:styleId="Caption">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Title">
    <w:name w:val="Title"/>
    <w:basedOn w:val="Normal"/>
    <w:next w:val="Standard"/>
    <w:uiPriority w:val="10"/>
    <w:qFormat/>
    <w:pPr>
      <w:keepNext/>
      <w:keepLines/>
      <w:spacing w:after="60"/>
    </w:pPr>
    <w:rPr>
      <w:sz w:val="52"/>
      <w:szCs w:val="52"/>
    </w:rPr>
  </w:style>
  <w:style w:type="paragraph" w:styleId="Subtitle">
    <w:name w:val="Subtitle"/>
    <w:basedOn w:val="Normal"/>
    <w:next w:val="Standard"/>
    <w:uiPriority w:val="11"/>
    <w:qFormat/>
    <w:pPr>
      <w:keepNext/>
      <w:keepLines/>
      <w:spacing w:after="320"/>
    </w:pPr>
    <w:rPr>
      <w:color w:val="666666"/>
      <w:sz w:val="30"/>
      <w:szCs w:val="30"/>
    </w:rPr>
  </w:style>
  <w:style w:type="paragraph" w:styleId="CommentText">
    <w:name w:val="annotation text"/>
    <w:basedOn w:val="Normal"/>
    <w:rPr>
      <w:sz w:val="20"/>
      <w:szCs w:val="20"/>
    </w:rPr>
  </w:style>
  <w:style w:type="paragraph" w:styleId="BalloonText">
    <w:name w:val="Balloon Text"/>
    <w:basedOn w:val="Normal"/>
    <w:rPr>
      <w:rFonts w:ascii="Times New Roman" w:eastAsia="Times New Roman" w:hAnsi="Times New Roman" w:cs="Times New Roman"/>
      <w:sz w:val="18"/>
      <w:szCs w:val="18"/>
    </w:rPr>
  </w:style>
  <w:style w:type="paragraph" w:customStyle="1" w:styleId="Footnote">
    <w:name w:val="Footnote"/>
    <w:basedOn w:val="Normal"/>
    <w:rPr>
      <w:sz w:val="20"/>
      <w:szCs w:val="20"/>
    </w:rPr>
  </w:style>
  <w:style w:type="paragraph" w:styleId="NormalWeb">
    <w:name w:val="Normal (Web)"/>
    <w:basedOn w:val="Normal"/>
    <w:pPr>
      <w:spacing w:before="280" w:after="280"/>
    </w:pPr>
    <w:rPr>
      <w:rFonts w:ascii="Times New Roman" w:eastAsia="Times New Roman" w:hAnsi="Times New Roman" w:cs="Times New Roman"/>
      <w:sz w:val="24"/>
      <w:szCs w:val="24"/>
      <w:lang w:eastAsia="en-GB"/>
    </w:rPr>
  </w:style>
  <w:style w:type="paragraph" w:customStyle="1" w:styleId="Framecontents">
    <w:name w:val="Frame contents"/>
    <w:basedOn w:val="Standard"/>
  </w:style>
  <w:style w:type="paragraph" w:styleId="Header">
    <w:name w:val="header"/>
    <w:basedOn w:val="Standard"/>
  </w:style>
  <w:style w:type="character" w:customStyle="1" w:styleId="CommentTextChar">
    <w:name w:val="Comment Text Char"/>
    <w:basedOn w:val="DefaultParagraphFont"/>
    <w:rPr>
      <w:sz w:val="20"/>
      <w:szCs w:val="20"/>
    </w:rPr>
  </w:style>
  <w:style w:type="character" w:styleId="CommentReference">
    <w:name w:val="annotation reference"/>
    <w:basedOn w:val="DefaultParagraphFont"/>
    <w:rPr>
      <w:sz w:val="16"/>
      <w:szCs w:val="16"/>
    </w:rPr>
  </w:style>
  <w:style w:type="character" w:customStyle="1" w:styleId="BalloonTextChar">
    <w:name w:val="Balloon Text Char"/>
    <w:basedOn w:val="DefaultParagraphFont"/>
    <w:rPr>
      <w:rFonts w:ascii="Times New Roman" w:eastAsia="Times New Roman" w:hAnsi="Times New Roman" w:cs="Times New Roman"/>
      <w:sz w:val="18"/>
      <w:szCs w:val="18"/>
    </w:rPr>
  </w:style>
  <w:style w:type="character" w:customStyle="1" w:styleId="Internetlink">
    <w:name w:val="Internet link"/>
    <w:basedOn w:val="DefaultParagraphFont"/>
    <w:rPr>
      <w:color w:val="0000FF"/>
      <w:u w:val="single"/>
    </w:rPr>
  </w:style>
  <w:style w:type="character" w:customStyle="1" w:styleId="FootnoteTextChar">
    <w:name w:val="Footnote Text Char"/>
    <w:basedOn w:val="DefaultParagraphFont"/>
    <w:rPr>
      <w:sz w:val="20"/>
      <w:szCs w:val="20"/>
    </w:rPr>
  </w:style>
  <w:style w:type="character" w:customStyle="1" w:styleId="FootnoteSymbol">
    <w:name w:val="Footnote Symbol"/>
    <w:basedOn w:val="DefaultParagraphFont"/>
    <w:rPr>
      <w:position w:val="0"/>
      <w:vertAlign w:val="superscript"/>
    </w:rPr>
  </w:style>
  <w:style w:type="character" w:customStyle="1" w:styleId="Footnoteanchor">
    <w:name w:val="Footnote anchor"/>
    <w:rPr>
      <w:position w:val="0"/>
      <w:vertAlign w:val="superscript"/>
    </w:rPr>
  </w:style>
  <w:style w:type="character" w:styleId="UnresolvedMention">
    <w:name w:val="Unresolved Mention"/>
    <w:basedOn w:val="DefaultParagraphFont"/>
    <w:rPr>
      <w:color w:val="605E5C"/>
      <w:shd w:val="clear" w:color="auto" w:fill="E1DFDD"/>
    </w:rPr>
  </w:style>
  <w:style w:type="character" w:customStyle="1" w:styleId="ListLabel1">
    <w:name w:val="ListLabel 1"/>
    <w:rPr>
      <w:rFonts w:ascii="Arial" w:eastAsia="Noto Sans Symbols" w:hAnsi="Arial" w:cs="Noto Sans Symbols"/>
      <w:b w:val="0"/>
      <w:sz w:val="22"/>
      <w:szCs w:val="20"/>
    </w:rPr>
  </w:style>
  <w:style w:type="character" w:customStyle="1" w:styleId="ListLabel2">
    <w:name w:val="ListLabel 2"/>
    <w:rPr>
      <w:rFonts w:eastAsia="Courier New" w:cs="Courier New"/>
      <w:sz w:val="20"/>
      <w:szCs w:val="20"/>
    </w:rPr>
  </w:style>
  <w:style w:type="character" w:customStyle="1" w:styleId="ListLabel3">
    <w:name w:val="ListLabel 3"/>
    <w:rPr>
      <w:rFonts w:eastAsia="Noto Sans Symbols" w:cs="Noto Sans Symbols"/>
      <w:sz w:val="20"/>
      <w:szCs w:val="20"/>
    </w:rPr>
  </w:style>
  <w:style w:type="character" w:customStyle="1" w:styleId="ListLabel4">
    <w:name w:val="ListLabel 4"/>
    <w:rPr>
      <w:rFonts w:eastAsia="Noto Sans Symbols" w:cs="Noto Sans Symbols"/>
      <w:sz w:val="20"/>
      <w:szCs w:val="20"/>
    </w:rPr>
  </w:style>
  <w:style w:type="character" w:customStyle="1" w:styleId="ListLabel5">
    <w:name w:val="ListLabel 5"/>
    <w:rPr>
      <w:rFonts w:eastAsia="Noto Sans Symbols" w:cs="Noto Sans Symbols"/>
      <w:sz w:val="20"/>
      <w:szCs w:val="20"/>
    </w:rPr>
  </w:style>
  <w:style w:type="character" w:customStyle="1" w:styleId="ListLabel6">
    <w:name w:val="ListLabel 6"/>
    <w:rPr>
      <w:rFonts w:eastAsia="Noto Sans Symbols" w:cs="Noto Sans Symbols"/>
      <w:sz w:val="20"/>
      <w:szCs w:val="20"/>
    </w:rPr>
  </w:style>
  <w:style w:type="character" w:customStyle="1" w:styleId="ListLabel7">
    <w:name w:val="ListLabel 7"/>
    <w:rPr>
      <w:rFonts w:eastAsia="Noto Sans Symbols" w:cs="Noto Sans Symbols"/>
      <w:sz w:val="20"/>
      <w:szCs w:val="20"/>
    </w:rPr>
  </w:style>
  <w:style w:type="character" w:customStyle="1" w:styleId="ListLabel8">
    <w:name w:val="ListLabel 8"/>
    <w:rPr>
      <w:rFonts w:eastAsia="Noto Sans Symbols" w:cs="Noto Sans Symbols"/>
      <w:sz w:val="20"/>
      <w:szCs w:val="20"/>
    </w:rPr>
  </w:style>
  <w:style w:type="character" w:customStyle="1" w:styleId="ListLabel9">
    <w:name w:val="ListLabel 9"/>
    <w:rPr>
      <w:rFonts w:eastAsia="Noto Sans Symbols" w:cs="Noto Sans Symbols"/>
      <w:sz w:val="20"/>
      <w:szCs w:val="20"/>
    </w:rPr>
  </w:style>
  <w:style w:type="character" w:customStyle="1" w:styleId="ListLabel10">
    <w:name w:val="ListLabel 10"/>
    <w:rPr>
      <w:color w:val="000000"/>
    </w:rPr>
  </w:style>
  <w:style w:type="character" w:styleId="FootnoteReference">
    <w:name w:val="footnote reference"/>
    <w:basedOn w:val="DefaultParagraphFont"/>
    <w:rPr>
      <w:position w:val="0"/>
      <w:vertAlign w:val="superscript"/>
    </w:rPr>
  </w:style>
  <w:style w:type="paragraph" w:styleId="Footer">
    <w:name w:val="footer"/>
    <w:basedOn w:val="Normal"/>
    <w:pPr>
      <w:tabs>
        <w:tab w:val="center" w:pos="4513"/>
        <w:tab w:val="right" w:pos="9026"/>
      </w:tabs>
    </w:pPr>
    <w:rPr>
      <w:rFonts w:cs="Mangal"/>
      <w:szCs w:val="20"/>
    </w:rPr>
  </w:style>
  <w:style w:type="character" w:customStyle="1" w:styleId="FooterChar">
    <w:name w:val="Footer Char"/>
    <w:basedOn w:val="DefaultParagraphFont"/>
    <w:rPr>
      <w:rFonts w:cs="Mangal"/>
      <w:szCs w:val="20"/>
    </w:rPr>
  </w:style>
  <w:style w:type="paragraph" w:styleId="NoSpacing">
    <w:name w:val="No Spacing"/>
    <w:pPr>
      <w:widowControl/>
      <w:textAlignment w:val="auto"/>
    </w:pPr>
    <w:rPr>
      <w:rFonts w:ascii="Calibri" w:eastAsia="Times New Roman" w:hAnsi="Calibri" w:cs="Times New Roman"/>
      <w:lang w:val="en-US" w:eastAsia="en-US" w:bidi="ar-SA"/>
    </w:rPr>
  </w:style>
  <w:style w:type="character" w:customStyle="1" w:styleId="NoSpacingChar">
    <w:name w:val="No Spacing Char"/>
    <w:basedOn w:val="DefaultParagraphFont"/>
    <w:rPr>
      <w:rFonts w:ascii="Calibri" w:eastAsia="Times New Roman" w:hAnsi="Calibri" w:cs="Times New Roman"/>
      <w:lang w:val="en-US" w:eastAsia="en-US" w:bidi="ar-SA"/>
    </w:rPr>
  </w:style>
  <w:style w:type="character" w:styleId="Hyperlink">
    <w:name w:val="Hyperlink"/>
    <w:rPr>
      <w:color w:val="0563C1"/>
      <w:u w:val="single"/>
    </w:rPr>
  </w:style>
  <w:style w:type="paragraph" w:customStyle="1" w:styleId="Style1">
    <w:name w:val="Style1"/>
    <w:basedOn w:val="Normal"/>
  </w:style>
  <w:style w:type="character" w:customStyle="1" w:styleId="Style1Char">
    <w:name w:val="Style1 Char"/>
    <w:basedOn w:val="DefaultParagraphFont"/>
  </w:style>
  <w:style w:type="paragraph" w:styleId="ListParagraph">
    <w:name w:val="List Paragraph"/>
    <w:basedOn w:val="Normal"/>
    <w:pPr>
      <w:suppressAutoHyphens w:val="0"/>
      <w:ind w:left="720"/>
      <w:contextualSpacing/>
      <w:textAlignment w:val="auto"/>
    </w:pPr>
    <w:rPr>
      <w:rFonts w:ascii="Times New Roman" w:eastAsia="Times New Roman" w:hAnsi="Times New Roman" w:cs="Times New Roman"/>
      <w:sz w:val="24"/>
      <w:szCs w:val="24"/>
      <w:lang w:eastAsia="en-US" w:bidi="ar-SA"/>
    </w:rPr>
  </w:style>
  <w:style w:type="character" w:customStyle="1" w:styleId="HeaderChar">
    <w:name w:val="Header Char"/>
    <w:basedOn w:val="DefaultParagraphFont"/>
  </w:style>
  <w:style w:type="character" w:styleId="PlaceholderText">
    <w:name w:val="Placeholder Text"/>
    <w:basedOn w:val="DefaultParagraphFont"/>
    <w:rPr>
      <w:color w:val="808080"/>
    </w:rPr>
  </w:style>
  <w:style w:type="paragraph" w:styleId="FootnoteText">
    <w:name w:val="footnote text"/>
    <w:basedOn w:val="Normal"/>
    <w:rPr>
      <w:rFonts w:cs="Mangal"/>
      <w:sz w:val="20"/>
      <w:szCs w:val="18"/>
    </w:rPr>
  </w:style>
  <w:style w:type="character" w:customStyle="1" w:styleId="FootnoteTextChar1">
    <w:name w:val="Footnote Text Char1"/>
    <w:basedOn w:val="DefaultParagraphFont"/>
    <w:rPr>
      <w:rFonts w:cs="Mangal"/>
      <w:sz w:val="20"/>
      <w:szCs w:val="18"/>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collections/government-conversion-factors-for-company-reportin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enquiries@marlboroughcomm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enquiries@marlboroughcomms.com" TargetMode="External"/><Relationship Id="rId1" Type="http://schemas.openxmlformats.org/officeDocument/2006/relationships/hyperlink" Target="mailto:enquiries@marlboroughcomms.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Calibri"/>
              </a:defRPr>
            </a:pPr>
            <a:r>
              <a:rPr lang="en-US" sz="1400" b="0" i="0" u="none" strike="noStrike" kern="1200" cap="none" spc="0" baseline="0">
                <a:solidFill>
                  <a:srgbClr val="595959"/>
                </a:solidFill>
                <a:uFillTx/>
                <a:latin typeface="Calibri"/>
              </a:rPr>
              <a:t>Market based total per £M turnover </a:t>
            </a:r>
          </a:p>
        </c:rich>
      </c:tx>
      <c:overlay val="0"/>
      <c:spPr>
        <a:noFill/>
        <a:ln>
          <a:noFill/>
        </a:ln>
      </c:spPr>
    </c:title>
    <c:autoTitleDeleted val="0"/>
    <c:plotArea>
      <c:layout/>
      <c:barChart>
        <c:barDir val="col"/>
        <c:grouping val="clustered"/>
        <c:varyColors val="0"/>
        <c:ser>
          <c:idx val="0"/>
          <c:order val="0"/>
          <c:tx>
            <c:v>Market based total per £M turnover (tCO2e/£M)</c:v>
          </c:tx>
          <c:spPr>
            <a:solidFill>
              <a:srgbClr val="4472C4"/>
            </a:solidFill>
            <a:ln>
              <a:noFill/>
            </a:ln>
          </c:spPr>
          <c:invertIfNegative val="0"/>
          <c:cat>
            <c:numLit>
              <c:formatCode>General</c:formatCode>
              <c:ptCount val="5"/>
              <c:pt idx="0">
                <c:v>2021</c:v>
              </c:pt>
              <c:pt idx="1">
                <c:v>2026</c:v>
              </c:pt>
              <c:pt idx="2">
                <c:v>2031</c:v>
              </c:pt>
              <c:pt idx="3">
                <c:v>2036</c:v>
              </c:pt>
              <c:pt idx="4">
                <c:v>2050</c:v>
              </c:pt>
            </c:numLit>
          </c:cat>
          <c:val>
            <c:numLit>
              <c:formatCode>General</c:formatCode>
              <c:ptCount val="5"/>
              <c:pt idx="0">
                <c:v>35.9</c:v>
              </c:pt>
              <c:pt idx="1">
                <c:v>20.67</c:v>
              </c:pt>
              <c:pt idx="2">
                <c:v>9.2200000000000006</c:v>
              </c:pt>
              <c:pt idx="3">
                <c:v>2.75</c:v>
              </c:pt>
              <c:pt idx="4">
                <c:v>1.58</c:v>
              </c:pt>
            </c:numLit>
          </c:val>
          <c:extLst>
            <c:ext xmlns:c16="http://schemas.microsoft.com/office/drawing/2014/chart" uri="{C3380CC4-5D6E-409C-BE32-E72D297353CC}">
              <c16:uniqueId val="{00000000-6169-4063-B635-0C4C26686679}"/>
            </c:ext>
          </c:extLst>
        </c:ser>
        <c:dLbls>
          <c:showLegendKey val="0"/>
          <c:showVal val="0"/>
          <c:showCatName val="0"/>
          <c:showSerName val="0"/>
          <c:showPercent val="0"/>
          <c:showBubbleSize val="0"/>
        </c:dLbls>
        <c:gapWidth val="219"/>
        <c:overlap val="-27"/>
        <c:axId val="1564805888"/>
        <c:axId val="1564809216"/>
      </c:barChart>
      <c:valAx>
        <c:axId val="1564809216"/>
        <c:scaling>
          <c:orientation val="minMax"/>
        </c:scaling>
        <c:delete val="0"/>
        <c:axPos val="l"/>
        <c:majorGridlines>
          <c:spPr>
            <a:ln w="9528" cap="flat">
              <a:solidFill>
                <a:srgbClr val="D9D9D9"/>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en-US" sz="1000" b="0" i="0" u="none" strike="noStrike" kern="1200" baseline="0">
                    <a:solidFill>
                      <a:srgbClr val="595959"/>
                    </a:solidFill>
                    <a:latin typeface="Calibri"/>
                  </a:defRPr>
                </a:pPr>
                <a:r>
                  <a:rPr lang="en-US" sz="1000" b="0" i="0" u="none" strike="noStrike" kern="1200" cap="none" spc="0" baseline="0">
                    <a:solidFill>
                      <a:srgbClr val="595959"/>
                    </a:solidFill>
                    <a:uFillTx/>
                    <a:latin typeface="Calibri"/>
                  </a:rPr>
                  <a:t>tCO2e/£M</a:t>
                </a:r>
              </a:p>
            </c:rich>
          </c:tx>
          <c:overlay val="0"/>
          <c:spPr>
            <a:noFill/>
            <a:ln>
              <a:noFill/>
            </a:ln>
          </c:spPr>
        </c:title>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Calibri"/>
              </a:defRPr>
            </a:pPr>
            <a:endParaRPr lang="en-US"/>
          </a:p>
        </c:txPr>
        <c:crossAx val="1564805888"/>
        <c:crosses val="autoZero"/>
        <c:crossBetween val="between"/>
      </c:valAx>
      <c:catAx>
        <c:axId val="1564805888"/>
        <c:scaling>
          <c:orientation val="minMax"/>
        </c:scaling>
        <c:delete val="0"/>
        <c:axPos val="b"/>
        <c:title>
          <c:tx>
            <c:rich>
              <a:bodyPr lIns="0" tIns="0" rIns="0" bIns="0"/>
              <a:lstStyle/>
              <a:p>
                <a:pPr marL="0" marR="0" indent="0" algn="ctr" defTabSz="914400" fontAlgn="auto" hangingPunct="1">
                  <a:lnSpc>
                    <a:spcPct val="100000"/>
                  </a:lnSpc>
                  <a:spcBef>
                    <a:spcPts val="0"/>
                  </a:spcBef>
                  <a:spcAft>
                    <a:spcPts val="0"/>
                  </a:spcAft>
                  <a:tabLst/>
                  <a:defRPr lang="en-US" sz="1000" b="0" i="0" u="none" strike="noStrike" kern="1200" baseline="0">
                    <a:solidFill>
                      <a:srgbClr val="595959"/>
                    </a:solidFill>
                    <a:latin typeface="Calibri"/>
                  </a:defRPr>
                </a:pPr>
                <a:r>
                  <a:rPr lang="en-US" sz="1000" b="0" i="0" u="none" strike="noStrike" kern="1200" cap="none" spc="0" baseline="0">
                    <a:solidFill>
                      <a:srgbClr val="595959"/>
                    </a:solidFill>
                    <a:uFillTx/>
                    <a:latin typeface="Calibri"/>
                  </a:rPr>
                  <a:t>Year</a:t>
                </a:r>
              </a:p>
            </c:rich>
          </c:tx>
          <c:overlay val="0"/>
          <c:spPr>
            <a:noFill/>
            <a:ln>
              <a:noFill/>
            </a:ln>
          </c:spPr>
        </c:title>
        <c:numFmt formatCode="General" sourceLinked="0"/>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Calibri"/>
              </a:defRPr>
            </a:pPr>
            <a:endParaRPr lang="en-US"/>
          </a:p>
        </c:txPr>
        <c:crossAx val="1564809216"/>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atagory xmlns="93f7f8d3-727e-45da-8e80-48a9ad252af7">General</Catagory>
    <DocumentVersion xmlns="93f7f8d3-727e-45da-8e80-48a9ad252af7">6.0</Documen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71450E1F620C40B37E80C18BD2C88C" ma:contentTypeVersion="22" ma:contentTypeDescription="Create a new document." ma:contentTypeScope="" ma:versionID="da21ebf99acb60fc16e53956fc1c4fd9">
  <xsd:schema xmlns:xsd="http://www.w3.org/2001/XMLSchema" xmlns:xs="http://www.w3.org/2001/XMLSchema" xmlns:p="http://schemas.microsoft.com/office/2006/metadata/properties" xmlns:ns2="93f7f8d3-727e-45da-8e80-48a9ad252af7" xmlns:ns3="6c9d4ca0-85c7-474b-a033-a562c6ff3e46" targetNamespace="http://schemas.microsoft.com/office/2006/metadata/properties" ma:root="true" ma:fieldsID="151ee3bee9322d2be7a24737c04979bb" ns2:_="" ns3:_="">
    <xsd:import namespace="93f7f8d3-727e-45da-8e80-48a9ad252af7"/>
    <xsd:import namespace="6c9d4ca0-85c7-474b-a033-a562c6ff3e46"/>
    <xsd:element name="properties">
      <xsd:complexType>
        <xsd:sequence>
          <xsd:element name="documentManagement">
            <xsd:complexType>
              <xsd:all>
                <xsd:element ref="ns2:Catagory"/>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7f8d3-727e-45da-8e80-48a9ad252af7" elementFormDefault="qualified">
    <xsd:import namespace="http://schemas.microsoft.com/office/2006/documentManagement/types"/>
    <xsd:import namespace="http://schemas.microsoft.com/office/infopath/2007/PartnerControls"/>
    <xsd:element name="Catagory" ma:index="2" ma:displayName="Category" ma:format="Dropdown" ma:internalName="Catagory">
      <xsd:simpleType>
        <xsd:restriction base="dms:Choice">
          <xsd:enumeration value="General"/>
          <xsd:enumeration value="Policies"/>
          <xsd:enumeration value="Procedures"/>
          <xsd:enumeration value="Templates"/>
          <xsd:enumeration value="Personnel"/>
          <xsd:enumeration value="Safety"/>
          <xsd:enumeration value="Security"/>
          <xsd:enumeration value="Quality"/>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ocumentVersion" ma:index="15" nillable="true" ma:displayName="Document Version" ma:description="Document Version (Manual) " ma:format="Dropdown" ma:internalName="DocumentVersion">
      <xsd:simpleType>
        <xsd:restriction base="dms:Text">
          <xsd:maxLength value="10"/>
        </xsd:restriction>
      </xsd:simpleType>
    </xsd:element>
  </xsd:schema>
  <xsd:schema xmlns:xsd="http://www.w3.org/2001/XMLSchema" xmlns:xs="http://www.w3.org/2001/XMLSchema" xmlns:dms="http://schemas.microsoft.com/office/2006/documentManagement/types" xmlns:pc="http://schemas.microsoft.com/office/infopath/2007/PartnerControls" targetNamespace="6c9d4ca0-85c7-474b-a033-a562c6ff3e46"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428A8A-6E0C-4027-ADCA-3396FD5E6876}">
  <ds:schemaRefs>
    <ds:schemaRef ds:uri="http://schemas.microsoft.com/office/2006/metadata/properties"/>
    <ds:schemaRef ds:uri="http://schemas.microsoft.com/office/infopath/2007/PartnerControls"/>
    <ds:schemaRef ds:uri="93f7f8d3-727e-45da-8e80-48a9ad252af7"/>
  </ds:schemaRefs>
</ds:datastoreItem>
</file>

<file path=customXml/itemProps2.xml><?xml version="1.0" encoding="utf-8"?>
<ds:datastoreItem xmlns:ds="http://schemas.openxmlformats.org/officeDocument/2006/customXml" ds:itemID="{C9A95ABD-6E21-4F88-9C44-3C0EAB4ED20D}">
  <ds:schemaRefs>
    <ds:schemaRef ds:uri="http://schemas.microsoft.com/sharepoint/v3/contenttype/forms"/>
  </ds:schemaRefs>
</ds:datastoreItem>
</file>

<file path=customXml/itemProps3.xml><?xml version="1.0" encoding="utf-8"?>
<ds:datastoreItem xmlns:ds="http://schemas.openxmlformats.org/officeDocument/2006/customXml" ds:itemID="{10E132BC-188D-4CAE-8523-281B29FE7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7f8d3-727e-45da-8e80-48a9ad252af7"/>
    <ds:schemaRef ds:uri="6c9d4ca0-85c7-474b-a033-a562c6ff3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4</Pages>
  <Words>536</Words>
  <Characters>3079</Characters>
  <Application>Microsoft Office Word</Application>
  <DocSecurity>0</DocSecurity>
  <Lines>114</Lines>
  <Paragraphs>80</Paragraphs>
  <ScaleCrop>false</ScaleCrop>
  <HeadingPairs>
    <vt:vector size="2" baseType="variant">
      <vt:variant>
        <vt:lpstr>Title</vt:lpstr>
      </vt:variant>
      <vt:variant>
        <vt:i4>1</vt:i4>
      </vt:variant>
    </vt:vector>
  </HeadingPairs>
  <TitlesOfParts>
    <vt:vector size="1" baseType="lpstr">
      <vt:lpstr>MCL-G-00016 MCL Carbon Reduction Plan</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MCL-G-00016 MCL Carbon Reduction Plan</dc:title>
  <dc:creator>Marc Matheson</dc:creator>
  <cp:lastModifiedBy>Tom Vickery</cp:lastModifiedBy>
  <cp:revision>18</cp:revision>
  <dcterms:created xsi:type="dcterms:W3CDTF">2022-05-25T15:26:00Z</dcterms:created>
  <dcterms:modified xsi:type="dcterms:W3CDTF">2026-03-10T15:48:00Z</dcterms:modified>
  <cp:contentStatus>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0x010100BB71450E1F620C40B37E80C18BD2C88C</vt:lpwstr>
  </property>
</Properties>
</file>